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CA" w:rsidRDefault="00DF79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roxima Nova" w:eastAsia="Proxima Nova" w:hAnsi="Proxima Nova" w:cs="Proxima Nova"/>
          <w:b/>
          <w:color w:val="000000"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</w:rPr>
        <w:t>Grant County</w:t>
      </w:r>
      <w:bookmarkStart w:id="0" w:name="_GoBack"/>
      <w:bookmarkEnd w:id="0"/>
      <w:r w:rsidR="00E91919">
        <w:rPr>
          <w:rFonts w:ascii="Proxima Nova" w:eastAsia="Proxima Nova" w:hAnsi="Proxima Nova" w:cs="Proxima Nova"/>
          <w:b/>
          <w:sz w:val="24"/>
          <w:szCs w:val="24"/>
        </w:rPr>
        <w:t xml:space="preserve"> </w:t>
      </w:r>
      <w:r w:rsidR="00E91919">
        <w:rPr>
          <w:rFonts w:ascii="Proxima Nova" w:eastAsia="Proxima Nova" w:hAnsi="Proxima Nova" w:cs="Proxima Nova"/>
          <w:b/>
          <w:color w:val="000000"/>
          <w:sz w:val="24"/>
          <w:szCs w:val="24"/>
        </w:rPr>
        <w:t xml:space="preserve">Education Service District </w:t>
      </w:r>
    </w:p>
    <w:p w:rsidR="00BC34CA" w:rsidRDefault="00E91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roxima Nova" w:eastAsia="Proxima Nova" w:hAnsi="Proxima Nova" w:cs="Proxima Nova"/>
          <w:b/>
          <w:color w:val="000000"/>
          <w:sz w:val="24"/>
          <w:szCs w:val="24"/>
          <w:shd w:val="clear" w:color="auto" w:fill="F1C232"/>
        </w:rPr>
      </w:pPr>
      <w:r>
        <w:rPr>
          <w:rFonts w:ascii="Proxima Nova" w:eastAsia="Proxima Nova" w:hAnsi="Proxima Nova" w:cs="Proxima Nova"/>
          <w:b/>
          <w:color w:val="000000"/>
          <w:sz w:val="24"/>
          <w:szCs w:val="24"/>
          <w:shd w:val="clear" w:color="auto" w:fill="F1C232"/>
        </w:rPr>
        <w:t xml:space="preserve">Student </w:t>
      </w:r>
      <w:r>
        <w:rPr>
          <w:rFonts w:ascii="Proxima Nova" w:eastAsia="Proxima Nova" w:hAnsi="Proxima Nova" w:cs="Proxima Nova"/>
          <w:b/>
          <w:sz w:val="24"/>
          <w:szCs w:val="24"/>
          <w:shd w:val="clear" w:color="auto" w:fill="F1C232"/>
        </w:rPr>
        <w:t>Behavior Safety</w:t>
      </w:r>
      <w:r>
        <w:rPr>
          <w:rFonts w:ascii="Proxima Nova" w:eastAsia="Proxima Nova" w:hAnsi="Proxima Nova" w:cs="Proxima Nova"/>
          <w:b/>
          <w:color w:val="000000"/>
          <w:sz w:val="24"/>
          <w:szCs w:val="24"/>
          <w:shd w:val="clear" w:color="auto" w:fill="F1C232"/>
        </w:rPr>
        <w:t xml:space="preserve"> Assessment and Management System </w:t>
      </w:r>
    </w:p>
    <w:p w:rsidR="00BC34CA" w:rsidRDefault="00E91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roxima Nova" w:eastAsia="Proxima Nova" w:hAnsi="Proxima Nova" w:cs="Proxima Nova"/>
          <w:b/>
          <w:i/>
          <w:color w:val="000000"/>
          <w:sz w:val="24"/>
          <w:szCs w:val="24"/>
        </w:rPr>
      </w:pPr>
      <w:r>
        <w:rPr>
          <w:rFonts w:ascii="Proxima Nova" w:eastAsia="Proxima Nova" w:hAnsi="Proxima Nova" w:cs="Proxima Nova"/>
          <w:b/>
          <w:i/>
          <w:color w:val="000000"/>
          <w:sz w:val="24"/>
          <w:szCs w:val="24"/>
        </w:rPr>
        <w:t xml:space="preserve">Parent/Guardian Interview - Level 1 </w:t>
      </w:r>
    </w:p>
    <w:p w:rsidR="00BC34CA" w:rsidRDefault="00E91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roxima Nova" w:eastAsia="Proxima Nova" w:hAnsi="Proxima Nova" w:cs="Proxima Nova"/>
          <w:b/>
          <w:i/>
          <w:color w:val="000000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BC34CA" w:rsidRDefault="00E91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 w:after="200" w:line="240" w:lineRule="auto"/>
        <w:rPr>
          <w:rFonts w:ascii="Proxima Nova" w:eastAsia="Proxima Nova" w:hAnsi="Proxima Nova" w:cs="Proxima Nova"/>
          <w:b/>
          <w:color w:val="000000"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  <w:shd w:val="clear" w:color="auto" w:fill="F1C232"/>
        </w:rPr>
        <w:t>Step 1:</w:t>
      </w:r>
      <w:r>
        <w:rPr>
          <w:rFonts w:ascii="Proxima Nova" w:eastAsia="Proxima Nova" w:hAnsi="Proxima Nova" w:cs="Proxima Nova"/>
          <w:b/>
          <w:color w:val="333333"/>
          <w:sz w:val="24"/>
          <w:szCs w:val="24"/>
          <w:shd w:val="clear" w:color="auto" w:fill="F1C232"/>
        </w:rPr>
        <w:t xml:space="preserve"> </w:t>
      </w:r>
      <w:r>
        <w:rPr>
          <w:rFonts w:ascii="Proxima Nova" w:eastAsia="Proxima Nova" w:hAnsi="Proxima Nova" w:cs="Proxima Nova"/>
          <w:b/>
          <w:color w:val="000000"/>
          <w:sz w:val="24"/>
          <w:szCs w:val="24"/>
        </w:rPr>
        <w:t>Directions for Administrator, Case Manager or School Counselor</w:t>
      </w:r>
    </w:p>
    <w:tbl>
      <w:tblPr>
        <w:tblStyle w:val="a"/>
        <w:tblW w:w="10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47"/>
      </w:tblGrid>
      <w:tr w:rsidR="00BC34CA">
        <w:trPr>
          <w:trHeight w:val="3930"/>
        </w:trPr>
        <w:tc>
          <w:tcPr>
            <w:tcW w:w="1084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E91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16" w:hanging="5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This interview is only to be completed by a school counselor or administrator as a supplement to </w:t>
            </w:r>
            <w:proofErr w:type="gramStart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the  Level</w:t>
            </w:r>
            <w:proofErr w:type="gramEnd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1 Screening Protocol (by phone or in person) if a parent/guardian does not attend the Level 1  Screening. Address the following questions through an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interview or conversation with open-</w:t>
            </w:r>
            <w:proofErr w:type="gramStart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ended  inquiry</w:t>
            </w:r>
            <w:proofErr w:type="gramEnd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. Do </w:t>
            </w:r>
            <w:r>
              <w:rPr>
                <w:rFonts w:ascii="Proxima Nova" w:eastAsia="Proxima Nova" w:hAnsi="Proxima Nova" w:cs="Proxima Nova"/>
                <w:color w:val="FF0000"/>
                <w:sz w:val="24"/>
                <w:szCs w:val="24"/>
              </w:rPr>
              <w:t>NOT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ask the parent/guardian to read and complete the questions by themselves.  </w:t>
            </w:r>
          </w:p>
          <w:p w:rsidR="00BC34CA" w:rsidRDefault="00E91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29" w:lineRule="auto"/>
              <w:ind w:left="131" w:right="419" w:hanging="9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Although a parent/guardian can provide crucial information regarding a situation, do not delay </w:t>
            </w:r>
            <w:proofErr w:type="gramStart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the  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Level</w:t>
            </w:r>
            <w:proofErr w:type="gramEnd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1 Screening if the parent is not available, unwilling, or if the Site Team determines that the  parent should not be included at this time.  </w:t>
            </w:r>
          </w:p>
          <w:p w:rsidR="00BC34CA" w:rsidRDefault="00E91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29" w:lineRule="auto"/>
              <w:ind w:left="119" w:right="164"/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The following is an examination of current circumstances and as these circumstances change, </w:t>
            </w:r>
            <w:proofErr w:type="gramStart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so  too</w:t>
            </w:r>
            <w:proofErr w:type="gramEnd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does ris</w:t>
            </w:r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k potential; therefore, review the following questions while being mindful of supervision,  intervention and the passage of time. Each question is a prompt for exploration of </w:t>
            </w:r>
            <w:proofErr w:type="gramStart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>circumstances  that</w:t>
            </w:r>
            <w:proofErr w:type="gramEnd"/>
            <w:r>
              <w:rPr>
                <w:rFonts w:ascii="Proxima Nova" w:eastAsia="Proxima Nova" w:hAnsi="Proxima Nova" w:cs="Proxima Nova"/>
                <w:color w:val="000000"/>
                <w:sz w:val="24"/>
                <w:szCs w:val="24"/>
              </w:rPr>
              <w:t xml:space="preserve"> may involve the escalation of violence.</w:t>
            </w:r>
          </w:p>
        </w:tc>
      </w:tr>
    </w:tbl>
    <w:p w:rsidR="00BC34CA" w:rsidRDefault="00BC34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roxima Nova" w:eastAsia="Proxima Nova" w:hAnsi="Proxima Nova" w:cs="Proxima Nova"/>
          <w:color w:val="000000"/>
          <w:sz w:val="24"/>
          <w:szCs w:val="24"/>
        </w:rPr>
      </w:pPr>
    </w:p>
    <w:p w:rsidR="00BC34CA" w:rsidRDefault="00BC34CA">
      <w:p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</w:p>
    <w:tbl>
      <w:tblPr>
        <w:tblStyle w:val="a0"/>
        <w:tblW w:w="10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7"/>
        <w:gridCol w:w="3616"/>
        <w:gridCol w:w="3616"/>
      </w:tblGrid>
      <w:tr w:rsidR="00BC34CA">
        <w:trPr>
          <w:trHeight w:val="440"/>
        </w:trPr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E9191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Student Name:</w:t>
            </w:r>
          </w:p>
        </w:tc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E9191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Student ID#:</w:t>
            </w:r>
          </w:p>
        </w:tc>
        <w:tc>
          <w:tcPr>
            <w:tcW w:w="3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E91919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Today’s Date:</w:t>
            </w:r>
          </w:p>
        </w:tc>
      </w:tr>
      <w:tr w:rsidR="00BC34CA">
        <w:trPr>
          <w:trHeight w:val="440"/>
        </w:trPr>
        <w:tc>
          <w:tcPr>
            <w:tcW w:w="108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E91919">
            <w:pPr>
              <w:spacing w:line="240" w:lineRule="auto"/>
              <w:ind w:right="810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Administrator/case manager’s name</w:t>
            </w:r>
            <w:r>
              <w:rPr>
                <w:rFonts w:ascii="Proxima Nova" w:eastAsia="Proxima Nova" w:hAnsi="Proxima Nova" w:cs="Proxima Nova"/>
                <w:sz w:val="24"/>
                <w:szCs w:val="24"/>
              </w:rPr>
              <w:t>:</w:t>
            </w:r>
          </w:p>
        </w:tc>
      </w:tr>
      <w:tr w:rsidR="00BC34CA">
        <w:trPr>
          <w:trHeight w:val="440"/>
        </w:trPr>
        <w:tc>
          <w:tcPr>
            <w:tcW w:w="108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E91919">
            <w:pPr>
              <w:spacing w:line="240" w:lineRule="auto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Parent / Guardian’s Name:</w:t>
            </w:r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 </w:t>
            </w:r>
          </w:p>
        </w:tc>
      </w:tr>
      <w:tr w:rsidR="00BC34CA">
        <w:trPr>
          <w:trHeight w:val="440"/>
        </w:trPr>
        <w:tc>
          <w:tcPr>
            <w:tcW w:w="108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E91919">
            <w:pPr>
              <w:spacing w:line="240" w:lineRule="auto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Interviewer’s Name</w:t>
            </w:r>
            <w:r>
              <w:rPr>
                <w:rFonts w:ascii="Proxima Nova" w:eastAsia="Proxima Nova" w:hAnsi="Proxima Nova" w:cs="Proxima Nova"/>
                <w:sz w:val="24"/>
                <w:szCs w:val="24"/>
              </w:rPr>
              <w:t>:  </w:t>
            </w:r>
          </w:p>
        </w:tc>
      </w:tr>
    </w:tbl>
    <w:p w:rsidR="00BC34CA" w:rsidRDefault="00E91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29" w:lineRule="auto"/>
        <w:ind w:left="124" w:right="366" w:firstLine="2"/>
        <w:rPr>
          <w:rFonts w:ascii="Proxima Nova" w:eastAsia="Proxima Nova" w:hAnsi="Proxima Nova" w:cs="Proxima Nova"/>
          <w:color w:val="000000"/>
          <w:sz w:val="24"/>
          <w:szCs w:val="24"/>
        </w:rPr>
      </w:pPr>
      <w:r>
        <w:rPr>
          <w:rFonts w:ascii="Proxima Nova" w:eastAsia="Proxima Nova" w:hAnsi="Proxima Nova" w:cs="Proxima Nova"/>
          <w:color w:val="000000"/>
          <w:sz w:val="24"/>
          <w:szCs w:val="24"/>
        </w:rPr>
        <w:t xml:space="preserve">Contact parent/guardian and </w:t>
      </w:r>
      <w:r>
        <w:rPr>
          <w:rFonts w:ascii="Proxima Nova" w:eastAsia="Proxima Nova" w:hAnsi="Proxima Nova" w:cs="Proxima Nova"/>
          <w:sz w:val="24"/>
          <w:szCs w:val="24"/>
        </w:rPr>
        <w:t>describe the threat</w:t>
      </w:r>
      <w:r>
        <w:rPr>
          <w:rFonts w:ascii="Proxima Nova" w:eastAsia="Proxima Nova" w:hAnsi="Proxima Nova" w:cs="Proxima Nova"/>
          <w:color w:val="000000"/>
          <w:sz w:val="24"/>
          <w:szCs w:val="24"/>
        </w:rPr>
        <w:t xml:space="preserve">, dangerous situation or violent action that has brought </w:t>
      </w:r>
      <w:proofErr w:type="gramStart"/>
      <w:r>
        <w:rPr>
          <w:rFonts w:ascii="Proxima Nova" w:eastAsia="Proxima Nova" w:hAnsi="Proxima Nova" w:cs="Proxima Nova"/>
          <w:color w:val="000000"/>
          <w:sz w:val="24"/>
          <w:szCs w:val="24"/>
        </w:rPr>
        <w:t>this  student</w:t>
      </w:r>
      <w:proofErr w:type="gramEnd"/>
      <w:r>
        <w:rPr>
          <w:rFonts w:ascii="Proxima Nova" w:eastAsia="Proxima Nova" w:hAnsi="Proxima Nova" w:cs="Proxima Nova"/>
          <w:color w:val="000000"/>
          <w:sz w:val="24"/>
          <w:szCs w:val="24"/>
        </w:rPr>
        <w:t xml:space="preserve"> to your attention. Explain our obligation and responsibility to investigate and assess situations </w:t>
      </w:r>
      <w:proofErr w:type="gramStart"/>
      <w:r>
        <w:rPr>
          <w:rFonts w:ascii="Proxima Nova" w:eastAsia="Proxima Nova" w:hAnsi="Proxima Nova" w:cs="Proxima Nova"/>
          <w:color w:val="000000"/>
          <w:sz w:val="24"/>
          <w:szCs w:val="24"/>
        </w:rPr>
        <w:t>that  may</w:t>
      </w:r>
      <w:proofErr w:type="gramEnd"/>
      <w:r>
        <w:rPr>
          <w:rFonts w:ascii="Proxima Nova" w:eastAsia="Proxima Nova" w:hAnsi="Proxima Nova" w:cs="Proxima Nova"/>
          <w:color w:val="000000"/>
          <w:sz w:val="24"/>
          <w:szCs w:val="24"/>
        </w:rPr>
        <w:t xml:space="preserve"> be dangerous for the student, other students and/or staff. (ORS 339.250) </w:t>
      </w:r>
    </w:p>
    <w:p w:rsidR="00BC34CA" w:rsidRDefault="00E91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126"/>
        <w:rPr>
          <w:rFonts w:ascii="Proxima Nova" w:eastAsia="Proxima Nova" w:hAnsi="Proxima Nova" w:cs="Proxima Nova"/>
          <w:b/>
          <w:color w:val="000000"/>
          <w:sz w:val="24"/>
          <w:szCs w:val="24"/>
        </w:rPr>
      </w:pPr>
      <w:r>
        <w:rPr>
          <w:rFonts w:ascii="Proxima Nova" w:eastAsia="Proxima Nova" w:hAnsi="Proxima Nova" w:cs="Proxima Nova"/>
          <w:b/>
          <w:sz w:val="24"/>
          <w:szCs w:val="24"/>
          <w:shd w:val="clear" w:color="auto" w:fill="F1C232"/>
        </w:rPr>
        <w:t>Step 2:</w:t>
      </w:r>
      <w:r>
        <w:rPr>
          <w:rFonts w:ascii="Proxima Nova" w:eastAsia="Proxima Nova" w:hAnsi="Proxima Nova" w:cs="Proxima Nova"/>
          <w:sz w:val="24"/>
          <w:szCs w:val="24"/>
          <w:shd w:val="clear" w:color="auto" w:fill="F1C232"/>
        </w:rPr>
        <w:t xml:space="preserve"> </w:t>
      </w:r>
      <w:r>
        <w:rPr>
          <w:rFonts w:ascii="Proxima Nova" w:eastAsia="Proxima Nova" w:hAnsi="Proxima Nova" w:cs="Proxima Nova"/>
          <w:b/>
          <w:sz w:val="24"/>
          <w:szCs w:val="24"/>
        </w:rPr>
        <w:t>Ask the following questions through conversation or direct inquiry.</w:t>
      </w:r>
      <w:r>
        <w:rPr>
          <w:rFonts w:ascii="Proxima Nova" w:eastAsia="Proxima Nova" w:hAnsi="Proxima Nova" w:cs="Proxima Nova"/>
          <w:b/>
          <w:color w:val="000000"/>
          <w:sz w:val="24"/>
          <w:szCs w:val="24"/>
        </w:rPr>
        <w:t xml:space="preserve"> </w:t>
      </w:r>
    </w:p>
    <w:p w:rsidR="00BC34CA" w:rsidRDefault="00E91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28" w:lineRule="auto"/>
        <w:ind w:left="125" w:right="252" w:hanging="4"/>
        <w:rPr>
          <w:rFonts w:ascii="Proxima Nova" w:eastAsia="Proxima Nova" w:hAnsi="Proxima Nova" w:cs="Proxima Nova"/>
          <w:b/>
          <w:sz w:val="24"/>
          <w:szCs w:val="24"/>
        </w:rPr>
      </w:pPr>
      <w:r>
        <w:rPr>
          <w:rFonts w:ascii="Proxima Nova" w:eastAsia="Proxima Nova" w:hAnsi="Proxima Nova" w:cs="Proxima Nova"/>
          <w:b/>
          <w:color w:val="000000"/>
          <w:sz w:val="24"/>
          <w:szCs w:val="24"/>
        </w:rPr>
        <w:t xml:space="preserve">The numbers in </w:t>
      </w:r>
      <w:r>
        <w:rPr>
          <w:rFonts w:ascii="Proxima Nova" w:eastAsia="Proxima Nova" w:hAnsi="Proxima Nova" w:cs="Proxima Nova"/>
          <w:b/>
          <w:sz w:val="24"/>
          <w:szCs w:val="24"/>
        </w:rPr>
        <w:t>parentheses</w:t>
      </w:r>
      <w:r>
        <w:rPr>
          <w:rFonts w:ascii="Proxima Nova" w:eastAsia="Proxima Nova" w:hAnsi="Proxima Nova" w:cs="Proxima Nova"/>
          <w:b/>
          <w:color w:val="000000"/>
          <w:sz w:val="24"/>
          <w:szCs w:val="24"/>
        </w:rPr>
        <w:t xml:space="preserve"> at the end of each question refer to the corresponding Level 1 </w:t>
      </w:r>
      <w:proofErr w:type="gramStart"/>
      <w:r>
        <w:rPr>
          <w:rFonts w:ascii="Proxima Nova" w:eastAsia="Proxima Nova" w:hAnsi="Proxima Nova" w:cs="Proxima Nova"/>
          <w:b/>
          <w:color w:val="000000"/>
          <w:sz w:val="24"/>
          <w:szCs w:val="24"/>
        </w:rPr>
        <w:t>Protocol  questions</w:t>
      </w:r>
      <w:proofErr w:type="gramEnd"/>
      <w:r>
        <w:rPr>
          <w:rFonts w:ascii="Proxima Nova" w:eastAsia="Proxima Nova" w:hAnsi="Proxima Nova" w:cs="Proxima Nova"/>
          <w:b/>
          <w:color w:val="000000"/>
          <w:sz w:val="24"/>
          <w:szCs w:val="24"/>
        </w:rPr>
        <w:t xml:space="preserve"> that are to be addressed in accordance with the information collected in this interview. </w:t>
      </w: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Does the parent/guardian (or other family/community members) have any concerns abo</w:t>
      </w:r>
      <w:r>
        <w:rPr>
          <w:rFonts w:ascii="Proxima Nova" w:eastAsia="Proxima Nova" w:hAnsi="Proxima Nova" w:cs="Proxima Nova"/>
        </w:rPr>
        <w:t xml:space="preserve">ut </w:t>
      </w:r>
      <w:proofErr w:type="gramStart"/>
      <w:r>
        <w:rPr>
          <w:rFonts w:ascii="Proxima Nova" w:eastAsia="Proxima Nova" w:hAnsi="Proxima Nova" w:cs="Proxima Nova"/>
        </w:rPr>
        <w:t>behavior,  potential</w:t>
      </w:r>
      <w:proofErr w:type="gramEnd"/>
      <w:r>
        <w:rPr>
          <w:rFonts w:ascii="Proxima Nova" w:eastAsia="Proxima Nova" w:hAnsi="Proxima Nova" w:cs="Proxima Nova"/>
        </w:rPr>
        <w:t xml:space="preserve"> violence, or issues: specific to the incident? (1,2,13,18,19) </w:t>
      </w:r>
    </w:p>
    <w:tbl>
      <w:tblPr>
        <w:tblStyle w:val="a1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spacing w:after="200"/>
        <w:rPr>
          <w:rFonts w:ascii="Proxima Nova" w:eastAsia="Proxima Nova" w:hAnsi="Proxima Nova" w:cs="Proxima Nova"/>
        </w:rPr>
      </w:pP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Has the student communicated any threats, ideas of violence, or wishes/intentions to harm </w:t>
      </w:r>
      <w:proofErr w:type="gramStart"/>
      <w:r>
        <w:rPr>
          <w:rFonts w:ascii="Proxima Nova" w:eastAsia="Proxima Nova" w:hAnsi="Proxima Nova" w:cs="Proxima Nova"/>
        </w:rPr>
        <w:t>anyone  (</w:t>
      </w:r>
      <w:proofErr w:type="gramEnd"/>
      <w:r>
        <w:rPr>
          <w:rFonts w:ascii="Proxima Nova" w:eastAsia="Proxima Nova" w:hAnsi="Proxima Nova" w:cs="Proxima Nova"/>
        </w:rPr>
        <w:t xml:space="preserve">at school, at home, in the community, or himself/herself)? (2,3,4,5) </w:t>
      </w:r>
    </w:p>
    <w:tbl>
      <w:tblPr>
        <w:tblStyle w:val="a2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Are there any fascinations, identifications with violence (especially vindictive or r</w:t>
      </w:r>
      <w:r>
        <w:rPr>
          <w:rFonts w:ascii="Proxima Nova" w:eastAsia="Proxima Nova" w:hAnsi="Proxima Nova" w:cs="Proxima Nova"/>
        </w:rPr>
        <w:t xml:space="preserve">evengeful acts of violence through movies, music, video games, literature, Internet usage, etc.)? Does the </w:t>
      </w:r>
      <w:proofErr w:type="gramStart"/>
      <w:r>
        <w:rPr>
          <w:rFonts w:ascii="Proxima Nova" w:eastAsia="Proxima Nova" w:hAnsi="Proxima Nova" w:cs="Proxima Nova"/>
        </w:rPr>
        <w:t>student  justify</w:t>
      </w:r>
      <w:proofErr w:type="gramEnd"/>
      <w:r>
        <w:rPr>
          <w:rFonts w:ascii="Proxima Nova" w:eastAsia="Proxima Nova" w:hAnsi="Proxima Nova" w:cs="Proxima Nova"/>
        </w:rPr>
        <w:t xml:space="preserve"> the use of violence to solve problems? (7,8,11) </w:t>
      </w:r>
    </w:p>
    <w:tbl>
      <w:tblPr>
        <w:tblStyle w:val="a3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spacing w:after="200"/>
        <w:rPr>
          <w:rFonts w:ascii="Proxima Nova" w:eastAsia="Proxima Nova" w:hAnsi="Proxima Nova" w:cs="Proxima Nova"/>
        </w:rPr>
      </w:pP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Has the student become increasingly focused or agitated about a particular issue (such as </w:t>
      </w:r>
      <w:proofErr w:type="gramStart"/>
      <w:r>
        <w:rPr>
          <w:rFonts w:ascii="Proxima Nova" w:eastAsia="Proxima Nova" w:hAnsi="Proxima Nova" w:cs="Proxima Nova"/>
        </w:rPr>
        <w:t>social  problems</w:t>
      </w:r>
      <w:proofErr w:type="gramEnd"/>
      <w:r>
        <w:rPr>
          <w:rFonts w:ascii="Proxima Nova" w:eastAsia="Proxima Nova" w:hAnsi="Proxima Nova" w:cs="Proxima Nova"/>
        </w:rPr>
        <w:t xml:space="preserve">, girlfriend/boyfriend, injustice, bullying, revenge, etc.)? (7,8,10,11,15) </w:t>
      </w:r>
    </w:p>
    <w:tbl>
      <w:tblPr>
        <w:tblStyle w:val="a4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spacing w:after="200"/>
        <w:rPr>
          <w:rFonts w:ascii="Proxima Nova" w:eastAsia="Proxima Nova" w:hAnsi="Proxima Nova" w:cs="Proxima Nova"/>
        </w:rPr>
      </w:pP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Are there certain situations that agitate the student or his/her incli</w:t>
      </w:r>
      <w:r>
        <w:rPr>
          <w:rFonts w:ascii="Proxima Nova" w:eastAsia="Proxima Nova" w:hAnsi="Proxima Nova" w:cs="Proxima Nova"/>
        </w:rPr>
        <w:t xml:space="preserve">nation to violent or </w:t>
      </w:r>
      <w:proofErr w:type="gramStart"/>
      <w:r>
        <w:rPr>
          <w:rFonts w:ascii="Proxima Nova" w:eastAsia="Proxima Nova" w:hAnsi="Proxima Nova" w:cs="Proxima Nova"/>
        </w:rPr>
        <w:t>aggressive  activity</w:t>
      </w:r>
      <w:proofErr w:type="gramEnd"/>
      <w:r>
        <w:rPr>
          <w:rFonts w:ascii="Proxima Nova" w:eastAsia="Proxima Nova" w:hAnsi="Proxima Nova" w:cs="Proxima Nova"/>
        </w:rPr>
        <w:t xml:space="preserve">, ideas, or communication? Have there been any changes at home that may have </w:t>
      </w:r>
      <w:proofErr w:type="gramStart"/>
      <w:r>
        <w:rPr>
          <w:rFonts w:ascii="Proxima Nova" w:eastAsia="Proxima Nova" w:hAnsi="Proxima Nova" w:cs="Proxima Nova"/>
        </w:rPr>
        <w:t>increased  stress</w:t>
      </w:r>
      <w:proofErr w:type="gramEnd"/>
      <w:r>
        <w:rPr>
          <w:rFonts w:ascii="Proxima Nova" w:eastAsia="Proxima Nova" w:hAnsi="Proxima Nova" w:cs="Proxima Nova"/>
        </w:rPr>
        <w:t xml:space="preserve">? Have there been any relationship changes (peers, family, etc.) or belief changes?  (7,8,9,11,15,17) </w:t>
      </w:r>
    </w:p>
    <w:tbl>
      <w:tblPr>
        <w:tblStyle w:val="a5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spacing w:after="200"/>
        <w:rPr>
          <w:rFonts w:ascii="Proxima Nova" w:eastAsia="Proxima Nova" w:hAnsi="Proxima Nova" w:cs="Proxima Nova"/>
        </w:rPr>
      </w:pP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How does the student view himself/herself? (As a leader, follower, victim, outcast, etc.) (9,11,17) 7. Are there drug/alcohol issues with the student, family, or friends? (17)  </w:t>
      </w:r>
    </w:p>
    <w:tbl>
      <w:tblPr>
        <w:tblStyle w:val="a6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spacing w:after="200"/>
        <w:rPr>
          <w:rFonts w:ascii="Proxima Nova" w:eastAsia="Proxima Nova" w:hAnsi="Proxima Nova" w:cs="Proxima Nova"/>
        </w:rPr>
      </w:pP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Is the student involved with the Juvenile Department, Police, SCF, Mental H</w:t>
      </w:r>
      <w:r>
        <w:rPr>
          <w:rFonts w:ascii="Proxima Nova" w:eastAsia="Proxima Nova" w:hAnsi="Proxima Nova" w:cs="Proxima Nova"/>
        </w:rPr>
        <w:t xml:space="preserve">ealth, or other agencies?  Is communication with these agencies possible? (20)  </w:t>
      </w:r>
    </w:p>
    <w:tbl>
      <w:tblPr>
        <w:tblStyle w:val="a7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spacing w:after="200"/>
        <w:rPr>
          <w:rFonts w:ascii="Proxima Nova" w:eastAsia="Proxima Nova" w:hAnsi="Proxima Nova" w:cs="Proxima Nova"/>
        </w:rPr>
      </w:pP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What are student’s positive activities, interests, relationships, (Scouting, church, sports, </w:t>
      </w:r>
      <w:proofErr w:type="gramStart"/>
      <w:r>
        <w:rPr>
          <w:rFonts w:ascii="Proxima Nova" w:eastAsia="Proxima Nova" w:hAnsi="Proxima Nova" w:cs="Proxima Nova"/>
        </w:rPr>
        <w:t>clubs,  recreation</w:t>
      </w:r>
      <w:proofErr w:type="gramEnd"/>
      <w:r>
        <w:rPr>
          <w:rFonts w:ascii="Proxima Nova" w:eastAsia="Proxima Nova" w:hAnsi="Proxima Nova" w:cs="Proxima Nova"/>
        </w:rPr>
        <w:t xml:space="preserve">, pets, family, friends, community, etc.)? (16) </w:t>
      </w:r>
    </w:p>
    <w:tbl>
      <w:tblPr>
        <w:tblStyle w:val="a8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Are firearms or other weapons accessible? Are firearms available anywhere in your house or </w:t>
      </w:r>
      <w:proofErr w:type="gramStart"/>
      <w:r>
        <w:rPr>
          <w:rFonts w:ascii="Proxima Nova" w:eastAsia="Proxima Nova" w:hAnsi="Proxima Nova" w:cs="Proxima Nova"/>
        </w:rPr>
        <w:t>within  the</w:t>
      </w:r>
      <w:proofErr w:type="gramEnd"/>
      <w:r>
        <w:rPr>
          <w:rFonts w:ascii="Proxima Nova" w:eastAsia="Proxima Nova" w:hAnsi="Proxima Nova" w:cs="Proxima Nova"/>
        </w:rPr>
        <w:t xml:space="preserve"> houses of regularly visited relatives or friends? Has the student attempted or communicated </w:t>
      </w:r>
      <w:proofErr w:type="gramStart"/>
      <w:r>
        <w:rPr>
          <w:rFonts w:ascii="Proxima Nova" w:eastAsia="Proxima Nova" w:hAnsi="Proxima Nova" w:cs="Proxima Nova"/>
        </w:rPr>
        <w:t>a  desire</w:t>
      </w:r>
      <w:proofErr w:type="gramEnd"/>
      <w:r>
        <w:rPr>
          <w:rFonts w:ascii="Proxima Nova" w:eastAsia="Proxima Nova" w:hAnsi="Proxima Nova" w:cs="Proxima Nova"/>
        </w:rPr>
        <w:t xml:space="preserve"> to obtain a firearm or weapon? If needed, is the pa</w:t>
      </w:r>
      <w:r>
        <w:rPr>
          <w:rFonts w:ascii="Proxima Nova" w:eastAsia="Proxima Nova" w:hAnsi="Proxima Nova" w:cs="Proxima Nova"/>
        </w:rPr>
        <w:t xml:space="preserve">rent able to search the student’s room </w:t>
      </w:r>
      <w:proofErr w:type="gramStart"/>
      <w:r>
        <w:rPr>
          <w:rFonts w:ascii="Proxima Nova" w:eastAsia="Proxima Nova" w:hAnsi="Proxima Nova" w:cs="Proxima Nova"/>
        </w:rPr>
        <w:t>or  possessions</w:t>
      </w:r>
      <w:proofErr w:type="gramEnd"/>
      <w:r>
        <w:rPr>
          <w:rFonts w:ascii="Proxima Nova" w:eastAsia="Proxima Nova" w:hAnsi="Proxima Nova" w:cs="Proxima Nova"/>
        </w:rPr>
        <w:t xml:space="preserve">? (6) </w:t>
      </w:r>
    </w:p>
    <w:tbl>
      <w:tblPr>
        <w:tblStyle w:val="a9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spacing w:after="200"/>
        <w:ind w:left="720"/>
        <w:rPr>
          <w:rFonts w:ascii="Proxima Nova" w:eastAsia="Proxima Nova" w:hAnsi="Proxima Nova" w:cs="Proxima Nova"/>
        </w:rPr>
      </w:pP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Are there any other concerns that relate to the situation? (19,20) </w:t>
      </w:r>
    </w:p>
    <w:tbl>
      <w:tblPr>
        <w:tblStyle w:val="aa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spacing w:after="200"/>
        <w:ind w:left="720"/>
        <w:rPr>
          <w:rFonts w:ascii="Proxima Nova" w:eastAsia="Proxima Nova" w:hAnsi="Proxima Nova" w:cs="Proxima Nova"/>
        </w:rPr>
      </w:pPr>
    </w:p>
    <w:p w:rsidR="00BC34CA" w:rsidRDefault="00E91919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What </w:t>
      </w:r>
      <w:r>
        <w:rPr>
          <w:rFonts w:ascii="Proxima Nova" w:eastAsia="Proxima Nova" w:hAnsi="Proxima Nova" w:cs="Proxima Nova"/>
        </w:rPr>
        <w:t>is the parent</w:t>
      </w:r>
      <w:r>
        <w:rPr>
          <w:rFonts w:ascii="Proxima Nova" w:eastAsia="Proxima Nova" w:hAnsi="Proxima Nova" w:cs="Proxima Nova"/>
        </w:rPr>
        <w:t xml:space="preserve">/guardian’s relationship with the student? Difficult, Neutral, or Positive? (16) </w:t>
      </w:r>
    </w:p>
    <w:tbl>
      <w:tblPr>
        <w:tblStyle w:val="ab"/>
        <w:tblW w:w="1012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9"/>
      </w:tblGrid>
      <w:tr w:rsidR="00BC34CA">
        <w:tc>
          <w:tcPr>
            <w:tcW w:w="10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CA" w:rsidRDefault="00BC34CA">
            <w:pPr>
              <w:widowControl w:val="0"/>
              <w:spacing w:after="200"/>
              <w:rPr>
                <w:rFonts w:ascii="Proxima Nova" w:eastAsia="Proxima Nova" w:hAnsi="Proxima Nova" w:cs="Proxima Nova"/>
              </w:rPr>
            </w:pPr>
          </w:p>
        </w:tc>
      </w:tr>
    </w:tbl>
    <w:p w:rsidR="00BC34CA" w:rsidRDefault="00BC34CA">
      <w:pPr>
        <w:rPr>
          <w:rFonts w:ascii="Proxima Nova" w:eastAsia="Proxima Nova" w:hAnsi="Proxima Nova" w:cs="Proxima Nova"/>
        </w:rPr>
      </w:pPr>
    </w:p>
    <w:p w:rsidR="00BC34CA" w:rsidRDefault="00BC34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3" w:line="238" w:lineRule="auto"/>
        <w:ind w:left="7844" w:right="109" w:hanging="7725"/>
        <w:rPr>
          <w:rFonts w:ascii="Proxima Nova" w:eastAsia="Proxima Nova" w:hAnsi="Proxima Nova" w:cs="Proxima Nova"/>
          <w:color w:val="000000"/>
          <w:sz w:val="24"/>
          <w:szCs w:val="24"/>
        </w:rPr>
      </w:pPr>
    </w:p>
    <w:sectPr w:rsidR="00BC34CA">
      <w:footerReference w:type="default" r:id="rId7"/>
      <w:pgSz w:w="12240" w:h="15840"/>
      <w:pgMar w:top="837" w:right="698" w:bottom="360" w:left="6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919" w:rsidRDefault="00E91919">
      <w:pPr>
        <w:spacing w:line="240" w:lineRule="auto"/>
      </w:pPr>
      <w:r>
        <w:separator/>
      </w:r>
    </w:p>
  </w:endnote>
  <w:endnote w:type="continuationSeparator" w:id="0">
    <w:p w:rsidR="00E91919" w:rsidRDefault="00E9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CA" w:rsidRDefault="00E91919">
    <w:pPr>
      <w:rPr>
        <w:sz w:val="16"/>
        <w:szCs w:val="16"/>
      </w:rPr>
    </w:pPr>
    <w:r>
      <w:rPr>
        <w:sz w:val="16"/>
        <w:szCs w:val="16"/>
      </w:rPr>
      <w:t>Attach copy to Level I Page 2 Revised 2/8/</w:t>
    </w:r>
    <w:proofErr w:type="gramStart"/>
    <w:r>
      <w:rPr>
        <w:sz w:val="16"/>
        <w:szCs w:val="16"/>
      </w:rPr>
      <w:t>2013  Place</w:t>
    </w:r>
    <w:proofErr w:type="gramEnd"/>
    <w:r>
      <w:rPr>
        <w:sz w:val="16"/>
        <w:szCs w:val="16"/>
      </w:rPr>
      <w:t xml:space="preserve"> copy in envelope marked “Confidential”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919" w:rsidRDefault="00E91919">
      <w:pPr>
        <w:spacing w:line="240" w:lineRule="auto"/>
      </w:pPr>
      <w:r>
        <w:separator/>
      </w:r>
    </w:p>
  </w:footnote>
  <w:footnote w:type="continuationSeparator" w:id="0">
    <w:p w:rsidR="00E91919" w:rsidRDefault="00E919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73391"/>
    <w:multiLevelType w:val="multilevel"/>
    <w:tmpl w:val="DEE8F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CA"/>
    <w:rsid w:val="00BC34CA"/>
    <w:rsid w:val="00DF7979"/>
    <w:rsid w:val="00E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765A"/>
  <w15:docId w15:val="{673643E7-2499-4204-ADEF-E6A556F6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Osborne</dc:creator>
  <cp:lastModifiedBy>Colton Osborne</cp:lastModifiedBy>
  <cp:revision>2</cp:revision>
  <dcterms:created xsi:type="dcterms:W3CDTF">2024-11-20T22:52:00Z</dcterms:created>
  <dcterms:modified xsi:type="dcterms:W3CDTF">2024-11-20T22:52:00Z</dcterms:modified>
</cp:coreProperties>
</file>