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D9" w:rsidRDefault="00957121">
      <w:pPr>
        <w:pBdr>
          <w:top w:val="nil"/>
          <w:left w:val="nil"/>
          <w:bottom w:val="nil"/>
          <w:right w:val="nil"/>
          <w:between w:val="nil"/>
        </w:pBdr>
        <w:spacing w:after="0" w:line="240" w:lineRule="auto"/>
        <w:ind w:left="1" w:hanging="3"/>
        <w:jc w:val="center"/>
        <w:rPr>
          <w:rFonts w:ascii="Arial" w:eastAsia="Arial" w:hAnsi="Arial" w:cs="Arial"/>
          <w:color w:val="000000"/>
          <w:sz w:val="28"/>
          <w:szCs w:val="28"/>
        </w:rPr>
      </w:pPr>
      <w:r>
        <w:rPr>
          <w:rFonts w:ascii="Arial" w:eastAsia="Arial" w:hAnsi="Arial" w:cs="Arial"/>
          <w:sz w:val="28"/>
          <w:szCs w:val="28"/>
        </w:rPr>
        <w:t>GRANT</w:t>
      </w:r>
      <w:r w:rsidR="00822CBE">
        <w:rPr>
          <w:rFonts w:ascii="Arial" w:eastAsia="Arial" w:hAnsi="Arial" w:cs="Arial"/>
          <w:sz w:val="28"/>
          <w:szCs w:val="28"/>
        </w:rPr>
        <w:t xml:space="preserve"> COUNTY </w:t>
      </w:r>
    </w:p>
    <w:p w:rsidR="008155D9" w:rsidRDefault="00822CBE">
      <w:pPr>
        <w:pBdr>
          <w:top w:val="nil"/>
          <w:left w:val="nil"/>
          <w:bottom w:val="nil"/>
          <w:right w:val="nil"/>
          <w:between w:val="nil"/>
        </w:pBdr>
        <w:spacing w:after="0" w:line="240" w:lineRule="auto"/>
        <w:ind w:left="0" w:hanging="2"/>
        <w:jc w:val="center"/>
        <w:rPr>
          <w:rFonts w:ascii="Arial" w:eastAsia="Arial" w:hAnsi="Arial" w:cs="Arial"/>
          <w:color w:val="000000"/>
          <w:sz w:val="24"/>
          <w:szCs w:val="24"/>
        </w:rPr>
      </w:pPr>
      <w:r>
        <w:rPr>
          <w:rFonts w:ascii="Arial" w:eastAsia="Arial" w:hAnsi="Arial" w:cs="Arial"/>
          <w:b/>
          <w:i/>
          <w:color w:val="000000"/>
          <w:sz w:val="24"/>
          <w:szCs w:val="24"/>
        </w:rPr>
        <w:t xml:space="preserve">PREVENTIVE STUDENT </w:t>
      </w:r>
      <w:r>
        <w:rPr>
          <w:rFonts w:ascii="Arial" w:eastAsia="Arial" w:hAnsi="Arial" w:cs="Arial"/>
          <w:b/>
          <w:i/>
          <w:sz w:val="24"/>
          <w:szCs w:val="24"/>
        </w:rPr>
        <w:t xml:space="preserve">BEHAVIORAL SAFETY </w:t>
      </w:r>
      <w:r>
        <w:rPr>
          <w:rFonts w:ascii="Arial" w:eastAsia="Arial" w:hAnsi="Arial" w:cs="Arial"/>
          <w:b/>
          <w:i/>
          <w:color w:val="000000"/>
          <w:sz w:val="24"/>
          <w:szCs w:val="24"/>
        </w:rPr>
        <w:t>ASSESSMENT AND MANAGEMENT SYSTEM</w:t>
      </w:r>
    </w:p>
    <w:p w:rsidR="008155D9" w:rsidRDefault="00822CBE">
      <w:pPr>
        <w:pBdr>
          <w:top w:val="nil"/>
          <w:left w:val="nil"/>
          <w:bottom w:val="nil"/>
          <w:right w:val="nil"/>
          <w:between w:val="nil"/>
        </w:pBdr>
        <w:spacing w:after="0" w:line="240" w:lineRule="auto"/>
        <w:ind w:left="1" w:hanging="3"/>
        <w:jc w:val="center"/>
        <w:rPr>
          <w:rFonts w:ascii="Arial" w:eastAsia="Arial" w:hAnsi="Arial" w:cs="Arial"/>
          <w:color w:val="000000"/>
          <w:sz w:val="28"/>
          <w:szCs w:val="28"/>
        </w:rPr>
      </w:pPr>
      <w:r>
        <w:rPr>
          <w:rFonts w:ascii="Arial" w:eastAsia="Arial" w:hAnsi="Arial" w:cs="Arial"/>
          <w:i/>
          <w:color w:val="000000"/>
          <w:sz w:val="28"/>
          <w:szCs w:val="28"/>
        </w:rPr>
        <w:t>SYSTEMS GUIDE</w:t>
      </w:r>
    </w:p>
    <w:p w:rsidR="008155D9" w:rsidRDefault="00822CBE">
      <w:pPr>
        <w:pBdr>
          <w:top w:val="nil"/>
          <w:left w:val="nil"/>
          <w:bottom w:val="nil"/>
          <w:right w:val="nil"/>
          <w:between w:val="nil"/>
        </w:pBdr>
        <w:spacing w:after="0" w:line="240" w:lineRule="auto"/>
        <w:ind w:left="0" w:hanging="2"/>
        <w:jc w:val="center"/>
        <w:rPr>
          <w:rFonts w:ascii="Arial" w:eastAsia="Arial" w:hAnsi="Arial" w:cs="Arial"/>
          <w:color w:val="000000"/>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114300</wp:posOffset>
                </wp:positionV>
                <wp:extent cx="7096125" cy="295275"/>
                <wp:effectExtent l="0" t="0" r="0" b="0"/>
                <wp:wrapNone/>
                <wp:docPr id="8" name="Rectangle 8"/>
                <wp:cNvGraphicFramePr/>
                <a:graphic xmlns:a="http://schemas.openxmlformats.org/drawingml/2006/main">
                  <a:graphicData uri="http://schemas.microsoft.com/office/word/2010/wordprocessingShape">
                    <wps:wsp>
                      <wps:cNvSpPr/>
                      <wps:spPr>
                        <a:xfrm>
                          <a:off x="1807463" y="3641888"/>
                          <a:ext cx="7077075" cy="276225"/>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rsidR="008155D9" w:rsidRDefault="00822CBE">
                            <w:pPr>
                              <w:spacing w:line="275" w:lineRule="auto"/>
                              <w:ind w:left="0" w:hanging="2"/>
                              <w:jc w:val="center"/>
                            </w:pPr>
                            <w:r>
                              <w:rPr>
                                <w:rFonts w:ascii="Arial" w:eastAsia="Arial" w:hAnsi="Arial" w:cs="Arial"/>
                                <w:b/>
                                <w:color w:val="000000"/>
                                <w:sz w:val="24"/>
                              </w:rPr>
                              <w:t>THE INCIDENT</w:t>
                            </w:r>
                          </w:p>
                          <w:p w:rsidR="008155D9" w:rsidRDefault="008155D9">
                            <w:pPr>
                              <w:spacing w:line="275" w:lineRule="auto"/>
                              <w:ind w:left="0" w:hanging="2"/>
                              <w:jc w:val="center"/>
                            </w:pPr>
                          </w:p>
                          <w:p w:rsidR="008155D9" w:rsidRDefault="008155D9">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8" o:spid="_x0000_s1026" style="position:absolute;left:0;text-align:left;margin-left:-4pt;margin-top:9pt;width:558.7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" fillcolor="red">
                <v:stroke startarrowwidth="narrow" startarrowlength="short" endarrowwidth="narrow" endarrowlength="short"/>
                <v:textbox inset="2.53958mm,1.2694mm,2.53958mm,1.2694mm">
                  <w:txbxContent>
                    <w:p w:rsidR="008155D9" w:rsidRDefault="00822CBE">
                      <w:pPr>
                        <w:spacing w:line="275" w:lineRule="auto"/>
                        <w:ind w:left="0" w:hanging="2"/>
                        <w:jc w:val="center"/>
                      </w:pPr>
                      <w:r>
                        <w:rPr>
                          <w:rFonts w:ascii="Arial" w:eastAsia="Arial" w:hAnsi="Arial" w:cs="Arial"/>
                          <w:b/>
                          <w:color w:val="000000"/>
                          <w:sz w:val="24"/>
                        </w:rPr>
                        <w:t>THE INCIDENT</w:t>
                      </w:r>
                    </w:p>
                    <w:p w:rsidR="008155D9" w:rsidRDefault="008155D9">
                      <w:pPr>
                        <w:spacing w:line="275" w:lineRule="auto"/>
                        <w:ind w:left="0" w:hanging="2"/>
                        <w:jc w:val="center"/>
                      </w:pPr>
                    </w:p>
                    <w:p w:rsidR="008155D9" w:rsidRDefault="008155D9">
                      <w:pPr>
                        <w:spacing w:line="275" w:lineRule="auto"/>
                        <w:ind w:left="0" w:hanging="2"/>
                      </w:pPr>
                    </w:p>
                  </w:txbxContent>
                </v:textbox>
              </v:rect>
            </w:pict>
          </mc:Fallback>
        </mc:AlternateContent>
      </w:r>
    </w:p>
    <w:p w:rsidR="008155D9" w:rsidRDefault="008155D9">
      <w:pPr>
        <w:pBdr>
          <w:top w:val="nil"/>
          <w:left w:val="nil"/>
          <w:bottom w:val="nil"/>
          <w:right w:val="nil"/>
          <w:between w:val="nil"/>
        </w:pBdr>
        <w:spacing w:after="0" w:line="240" w:lineRule="auto"/>
        <w:ind w:left="1" w:hanging="3"/>
        <w:jc w:val="center"/>
        <w:rPr>
          <w:rFonts w:ascii="Arial" w:eastAsia="Arial" w:hAnsi="Arial" w:cs="Arial"/>
          <w:color w:val="000000"/>
          <w:sz w:val="28"/>
          <w:szCs w:val="28"/>
        </w:rPr>
      </w:pPr>
    </w:p>
    <w:p w:rsidR="008155D9" w:rsidRDefault="008155D9">
      <w:pPr>
        <w:pBdr>
          <w:top w:val="nil"/>
          <w:left w:val="nil"/>
          <w:bottom w:val="nil"/>
          <w:right w:val="nil"/>
          <w:between w:val="nil"/>
        </w:pBdr>
        <w:spacing w:after="0" w:line="240" w:lineRule="auto"/>
        <w:ind w:left="0" w:hanging="2"/>
        <w:jc w:val="center"/>
        <w:rPr>
          <w:color w:val="000000"/>
        </w:rPr>
      </w:pPr>
    </w:p>
    <w:p w:rsidR="008155D9" w:rsidRDefault="00822CBE">
      <w:pPr>
        <w:numPr>
          <w:ilvl w:val="0"/>
          <w:numId w:val="7"/>
        </w:numPr>
        <w:tabs>
          <w:tab w:val="left" w:pos="90"/>
        </w:tabs>
        <w:spacing w:after="0" w:line="240" w:lineRule="auto"/>
        <w:ind w:left="0" w:right="180" w:hanging="2"/>
        <w:rPr>
          <w:rFonts w:ascii="Arial" w:eastAsia="Arial" w:hAnsi="Arial" w:cs="Arial"/>
          <w:sz w:val="20"/>
          <w:szCs w:val="20"/>
        </w:rPr>
      </w:pPr>
      <w:r>
        <w:rPr>
          <w:rFonts w:ascii="Arial" w:eastAsia="Arial" w:hAnsi="Arial" w:cs="Arial"/>
          <w:sz w:val="20"/>
          <w:szCs w:val="20"/>
        </w:rPr>
        <w:t>Implied threat or act of aggression occurs (i.e., student(s) engaged in or considering aggression directed at other people.)</w:t>
      </w:r>
      <w:r>
        <w:rPr>
          <w:rFonts w:ascii="Arial" w:eastAsia="Arial" w:hAnsi="Arial" w:cs="Arial"/>
          <w:sz w:val="20"/>
          <w:szCs w:val="20"/>
          <w:u w:val="single"/>
        </w:rPr>
        <w:t xml:space="preserve"> </w:t>
      </w:r>
      <w:r>
        <w:rPr>
          <w:rFonts w:ascii="Arial" w:eastAsia="Arial" w:hAnsi="Arial" w:cs="Arial"/>
          <w:b/>
          <w:i/>
          <w:sz w:val="20"/>
          <w:szCs w:val="20"/>
          <w:u w:val="single"/>
        </w:rPr>
        <w:t>NOTE:</w:t>
      </w:r>
      <w:r>
        <w:rPr>
          <w:rFonts w:ascii="Arial" w:eastAsia="Arial" w:hAnsi="Arial" w:cs="Arial"/>
          <w:sz w:val="20"/>
          <w:szCs w:val="20"/>
        </w:rPr>
        <w:t xml:space="preserve"> System is NOT to be used for students who are suicidal, acting out sexually, or setting fires, unless they are doing so as an act of aggression intending severe or lethal injury to others (violence).</w:t>
      </w:r>
    </w:p>
    <w:p w:rsidR="008155D9" w:rsidRDefault="008155D9">
      <w:pPr>
        <w:tabs>
          <w:tab w:val="left" w:pos="90"/>
        </w:tabs>
        <w:spacing w:after="0" w:line="240" w:lineRule="auto"/>
        <w:ind w:left="0" w:right="180" w:hanging="2"/>
        <w:rPr>
          <w:rFonts w:ascii="Arial" w:eastAsia="Arial" w:hAnsi="Arial" w:cs="Arial"/>
          <w:sz w:val="20"/>
          <w:szCs w:val="20"/>
        </w:rPr>
      </w:pPr>
    </w:p>
    <w:p w:rsidR="008155D9" w:rsidRDefault="00822CBE">
      <w:pPr>
        <w:numPr>
          <w:ilvl w:val="0"/>
          <w:numId w:val="7"/>
        </w:numPr>
        <w:tabs>
          <w:tab w:val="left" w:pos="90"/>
        </w:tabs>
        <w:spacing w:after="0" w:line="240" w:lineRule="auto"/>
        <w:ind w:left="0" w:right="180" w:hanging="2"/>
        <w:rPr>
          <w:rFonts w:ascii="Arial" w:eastAsia="Arial" w:hAnsi="Arial" w:cs="Arial"/>
          <w:sz w:val="20"/>
          <w:szCs w:val="20"/>
        </w:rPr>
      </w:pPr>
      <w:r>
        <w:rPr>
          <w:rFonts w:ascii="Arial" w:eastAsia="Arial" w:hAnsi="Arial" w:cs="Arial"/>
          <w:b/>
          <w:sz w:val="20"/>
          <w:szCs w:val="20"/>
        </w:rPr>
        <w:t>If imminent danger exists, notify law enforcement. Initiate protective responses using the district guidelines.</w:t>
      </w:r>
    </w:p>
    <w:p w:rsidR="008155D9" w:rsidRDefault="00822CBE">
      <w:pPr>
        <w:spacing w:after="0"/>
        <w:ind w:left="0" w:right="180" w:hanging="2"/>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-50799</wp:posOffset>
                </wp:positionH>
                <wp:positionV relativeFrom="paragraph">
                  <wp:posOffset>88900</wp:posOffset>
                </wp:positionV>
                <wp:extent cx="7152640" cy="285750"/>
                <wp:effectExtent l="0" t="0" r="0" b="0"/>
                <wp:wrapNone/>
                <wp:docPr id="7" name="Rectangle 7"/>
                <wp:cNvGraphicFramePr/>
                <a:graphic xmlns:a="http://schemas.openxmlformats.org/drawingml/2006/main">
                  <a:graphicData uri="http://schemas.microsoft.com/office/word/2010/wordprocessingShape">
                    <wps:wsp>
                      <wps:cNvSpPr/>
                      <wps:spPr>
                        <a:xfrm>
                          <a:off x="1779205" y="3646650"/>
                          <a:ext cx="7133590" cy="266700"/>
                        </a:xfrm>
                        <a:prstGeom prst="rect">
                          <a:avLst/>
                        </a:prstGeom>
                        <a:solidFill>
                          <a:srgbClr val="FF9999">
                            <a:alpha val="49411"/>
                          </a:srgbClr>
                        </a:solidFill>
                        <a:ln w="9525" cap="flat" cmpd="sng">
                          <a:solidFill>
                            <a:srgbClr val="000000"/>
                          </a:solidFill>
                          <a:prstDash val="solid"/>
                          <a:miter lim="800000"/>
                          <a:headEnd type="none" w="sm" len="sm"/>
                          <a:tailEnd type="none" w="sm" len="sm"/>
                        </a:ln>
                      </wps:spPr>
                      <wps:txbx>
                        <w:txbxContent>
                          <w:p w:rsidR="008155D9" w:rsidRDefault="00822CBE">
                            <w:pPr>
                              <w:spacing w:line="275" w:lineRule="auto"/>
                              <w:ind w:left="0" w:hanging="2"/>
                              <w:jc w:val="center"/>
                            </w:pPr>
                            <w:r>
                              <w:rPr>
                                <w:rFonts w:ascii="Arial" w:eastAsia="Arial" w:hAnsi="Arial" w:cs="Arial"/>
                                <w:b/>
                                <w:color w:val="000000"/>
                                <w:sz w:val="24"/>
                              </w:rPr>
                              <w:t>NEED FOR LEVEL 1</w:t>
                            </w:r>
                          </w:p>
                          <w:p w:rsidR="008155D9" w:rsidRDefault="008155D9">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7" o:spid="_x0000_s1027" style="position:absolute;margin-left:-4pt;margin-top:7pt;width:563.2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" fillcolor="#f99">
                <v:fill opacity="32382f"/>
                <v:stroke startarrowwidth="narrow" startarrowlength="short" endarrowwidth="narrow" endarrowlength="short"/>
                <v:textbox inset="2.53958mm,1.2694mm,2.53958mm,1.2694mm">
                  <w:txbxContent>
                    <w:p w:rsidR="008155D9" w:rsidRDefault="00822CBE">
                      <w:pPr>
                        <w:spacing w:line="275" w:lineRule="auto"/>
                        <w:ind w:left="0" w:hanging="2"/>
                        <w:jc w:val="center"/>
                      </w:pPr>
                      <w:r>
                        <w:rPr>
                          <w:rFonts w:ascii="Arial" w:eastAsia="Arial" w:hAnsi="Arial" w:cs="Arial"/>
                          <w:b/>
                          <w:color w:val="000000"/>
                          <w:sz w:val="24"/>
                        </w:rPr>
                        <w:t>NEED FOR LEVEL 1</w:t>
                      </w:r>
                    </w:p>
                    <w:p w:rsidR="008155D9" w:rsidRDefault="008155D9">
                      <w:pPr>
                        <w:spacing w:line="275" w:lineRule="auto"/>
                        <w:ind w:left="0" w:hanging="2"/>
                      </w:pPr>
                    </w:p>
                  </w:txbxContent>
                </v:textbox>
              </v:rect>
            </w:pict>
          </mc:Fallback>
        </mc:AlternateContent>
      </w:r>
    </w:p>
    <w:p w:rsidR="008155D9" w:rsidRDefault="008155D9">
      <w:pPr>
        <w:pBdr>
          <w:top w:val="nil"/>
          <w:left w:val="nil"/>
          <w:bottom w:val="nil"/>
          <w:right w:val="nil"/>
          <w:between w:val="nil"/>
        </w:pBdr>
        <w:spacing w:after="0"/>
        <w:ind w:left="0" w:hanging="2"/>
        <w:rPr>
          <w:rFonts w:ascii="Arial" w:eastAsia="Arial" w:hAnsi="Arial" w:cs="Arial"/>
          <w:color w:val="000000"/>
        </w:rPr>
      </w:pPr>
    </w:p>
    <w:p w:rsidR="008155D9" w:rsidRDefault="008155D9">
      <w:pPr>
        <w:pBdr>
          <w:top w:val="nil"/>
          <w:left w:val="nil"/>
          <w:bottom w:val="nil"/>
          <w:right w:val="nil"/>
          <w:between w:val="nil"/>
        </w:pBdr>
        <w:spacing w:after="0"/>
        <w:ind w:left="0" w:hanging="2"/>
        <w:rPr>
          <w:rFonts w:ascii="Arial" w:eastAsia="Arial" w:hAnsi="Arial" w:cs="Arial"/>
          <w:color w:val="000000"/>
        </w:rPr>
      </w:pPr>
    </w:p>
    <w:p w:rsidR="008155D9" w:rsidRDefault="00822CBE">
      <w:pPr>
        <w:numPr>
          <w:ilvl w:val="0"/>
          <w:numId w:val="5"/>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The Level 1 Assessment is initiated by the administrator with consultation from another member of the Level 1/Site Team. The Level 1</w:t>
      </w:r>
      <w:r>
        <w:rPr>
          <w:rFonts w:ascii="Arial" w:eastAsia="Arial" w:hAnsi="Arial" w:cs="Arial"/>
          <w:sz w:val="20"/>
          <w:szCs w:val="20"/>
        </w:rPr>
        <w:t>/</w:t>
      </w:r>
      <w:r>
        <w:rPr>
          <w:rFonts w:ascii="Arial" w:eastAsia="Arial" w:hAnsi="Arial" w:cs="Arial"/>
          <w:color w:val="000000"/>
          <w:sz w:val="20"/>
          <w:szCs w:val="20"/>
        </w:rPr>
        <w:t xml:space="preserve">Site Team is </w:t>
      </w:r>
      <w:r>
        <w:rPr>
          <w:rFonts w:ascii="Arial" w:eastAsia="Arial" w:hAnsi="Arial" w:cs="Arial"/>
          <w:sz w:val="20"/>
          <w:szCs w:val="20"/>
        </w:rPr>
        <w:t>composed</w:t>
      </w:r>
      <w:r>
        <w:rPr>
          <w:rFonts w:ascii="Arial" w:eastAsia="Arial" w:hAnsi="Arial" w:cs="Arial"/>
          <w:color w:val="000000"/>
          <w:sz w:val="20"/>
          <w:szCs w:val="20"/>
        </w:rPr>
        <w:t xml:space="preserve"> of administrators, school counselors, and school resource officers. (</w:t>
      </w:r>
      <w:r>
        <w:rPr>
          <w:rFonts w:ascii="Arial" w:eastAsia="Arial" w:hAnsi="Arial" w:cs="Arial"/>
          <w:i/>
          <w:color w:val="000000"/>
          <w:sz w:val="20"/>
          <w:szCs w:val="20"/>
        </w:rPr>
        <w:t xml:space="preserve">See </w:t>
      </w:r>
      <w:hyperlink r:id="rId8">
        <w:r>
          <w:rPr>
            <w:rFonts w:ascii="Arial" w:eastAsia="Arial" w:hAnsi="Arial" w:cs="Arial"/>
            <w:b/>
            <w:i/>
            <w:color w:val="1155CC"/>
            <w:sz w:val="20"/>
            <w:szCs w:val="20"/>
            <w:highlight w:val="yellow"/>
            <w:u w:val="single"/>
          </w:rPr>
          <w:t>Systems Flowchart</w:t>
        </w:r>
      </w:hyperlink>
      <w:hyperlink r:id="rId9">
        <w:r>
          <w:rPr>
            <w:rFonts w:ascii="Arial" w:eastAsia="Arial" w:hAnsi="Arial" w:cs="Arial"/>
            <w:i/>
            <w:color w:val="1155CC"/>
            <w:sz w:val="20"/>
            <w:szCs w:val="20"/>
            <w:u w:val="single"/>
          </w:rPr>
          <w:t>.</w:t>
        </w:r>
      </w:hyperlink>
      <w:r>
        <w:rPr>
          <w:rFonts w:ascii="Arial" w:eastAsia="Arial" w:hAnsi="Arial" w:cs="Arial"/>
          <w:color w:val="000000"/>
          <w:sz w:val="20"/>
          <w:szCs w:val="20"/>
        </w:rPr>
        <w:t>)</w:t>
      </w:r>
    </w:p>
    <w:p w:rsidR="008155D9" w:rsidRDefault="008155D9">
      <w:pPr>
        <w:pBdr>
          <w:top w:val="nil"/>
          <w:left w:val="nil"/>
          <w:bottom w:val="nil"/>
          <w:right w:val="nil"/>
          <w:between w:val="nil"/>
        </w:pBdr>
        <w:spacing w:after="0" w:line="240" w:lineRule="auto"/>
        <w:ind w:left="0" w:right="90" w:hanging="2"/>
        <w:rPr>
          <w:rFonts w:ascii="Arial" w:eastAsia="Arial" w:hAnsi="Arial" w:cs="Arial"/>
          <w:color w:val="000000"/>
          <w:sz w:val="20"/>
          <w:szCs w:val="20"/>
        </w:rPr>
      </w:pPr>
    </w:p>
    <w:p w:rsidR="008155D9" w:rsidRDefault="00822CBE">
      <w:pPr>
        <w:numPr>
          <w:ilvl w:val="0"/>
          <w:numId w:val="4"/>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 xml:space="preserve">If after consultation between an administrator and either the school counselor or school resource officer, it is determined that a Level 1 Assessment is not necessary, document the decision on the </w:t>
      </w:r>
      <w:hyperlink r:id="rId10">
        <w:r>
          <w:rPr>
            <w:rFonts w:ascii="Arial" w:eastAsia="Arial" w:hAnsi="Arial" w:cs="Arial"/>
            <w:b/>
            <w:i/>
            <w:color w:val="1155CC"/>
            <w:sz w:val="20"/>
            <w:szCs w:val="20"/>
            <w:highlight w:val="yellow"/>
            <w:u w:val="single"/>
          </w:rPr>
          <w:t>Dismissal Form</w:t>
        </w:r>
      </w:hyperlink>
      <w:r>
        <w:rPr>
          <w:rFonts w:ascii="Arial" w:eastAsia="Arial" w:hAnsi="Arial" w:cs="Arial"/>
          <w:sz w:val="20"/>
          <w:szCs w:val="20"/>
        </w:rPr>
        <w:t>.</w:t>
      </w:r>
    </w:p>
    <w:p w:rsidR="008155D9" w:rsidRDefault="008155D9">
      <w:pPr>
        <w:pBdr>
          <w:top w:val="nil"/>
          <w:left w:val="nil"/>
          <w:bottom w:val="nil"/>
          <w:right w:val="nil"/>
          <w:between w:val="nil"/>
        </w:pBdr>
        <w:spacing w:after="0" w:line="240" w:lineRule="auto"/>
        <w:ind w:left="0" w:right="90" w:hanging="2"/>
        <w:rPr>
          <w:rFonts w:ascii="Arial" w:eastAsia="Arial" w:hAnsi="Arial" w:cs="Arial"/>
          <w:color w:val="000000"/>
          <w:sz w:val="20"/>
          <w:szCs w:val="20"/>
        </w:rPr>
      </w:pPr>
    </w:p>
    <w:p w:rsidR="008155D9" w:rsidRDefault="00822CBE">
      <w:pPr>
        <w:numPr>
          <w:ilvl w:val="0"/>
          <w:numId w:val="5"/>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The Level 1 Protocol is recommended for investigation and documentation of concerns about dangerous student activities, behaviors, ideation, and/or statements. A direct threat (either expressed or acted out) does not have to be clearly indicated to proceed with a Level 1 Assessment. Level 1/ Site Teams are encouraged to use the Level 1 Assessment to address concerns and document their review of potential danger or safety issues, even if dismissed as minor or unlikely.  (The Level 1 Assessment process can be used as a reasonably short (20–30 minutes) review, or as a more extensive and lengthy assessment, depending on the circumstances.)</w:t>
      </w:r>
    </w:p>
    <w:p w:rsidR="008155D9" w:rsidRDefault="008155D9">
      <w:pPr>
        <w:pBdr>
          <w:top w:val="nil"/>
          <w:left w:val="nil"/>
          <w:bottom w:val="nil"/>
          <w:right w:val="nil"/>
          <w:between w:val="nil"/>
        </w:pBdr>
        <w:spacing w:after="0" w:line="240" w:lineRule="auto"/>
        <w:ind w:left="0" w:right="90" w:hanging="2"/>
        <w:rPr>
          <w:rFonts w:ascii="Arial" w:eastAsia="Arial" w:hAnsi="Arial" w:cs="Arial"/>
          <w:color w:val="000000"/>
          <w:sz w:val="20"/>
          <w:szCs w:val="20"/>
        </w:rPr>
      </w:pPr>
    </w:p>
    <w:p w:rsidR="008155D9" w:rsidRDefault="00822CBE">
      <w:pPr>
        <w:numPr>
          <w:ilvl w:val="0"/>
          <w:numId w:val="5"/>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 xml:space="preserve">Consider completing an interview with the student of concern using the </w:t>
      </w:r>
      <w:hyperlink r:id="rId11">
        <w:r>
          <w:rPr>
            <w:rFonts w:ascii="Arial" w:eastAsia="Arial" w:hAnsi="Arial" w:cs="Arial"/>
            <w:b/>
            <w:i/>
            <w:color w:val="1155CC"/>
            <w:sz w:val="20"/>
            <w:szCs w:val="20"/>
            <w:highlight w:val="yellow"/>
            <w:u w:val="single"/>
          </w:rPr>
          <w:t>Student Interview</w:t>
        </w:r>
      </w:hyperlink>
      <w:r>
        <w:rPr>
          <w:rFonts w:ascii="Arial" w:eastAsia="Arial" w:hAnsi="Arial" w:cs="Arial"/>
          <w:color w:val="000000"/>
          <w:sz w:val="20"/>
          <w:szCs w:val="20"/>
        </w:rPr>
        <w:t xml:space="preserve"> form as a guide. The following are our guidelines for considering a Level 1:</w:t>
      </w:r>
    </w:p>
    <w:p w:rsidR="008155D9" w:rsidRDefault="008155D9">
      <w:pPr>
        <w:pBdr>
          <w:top w:val="nil"/>
          <w:left w:val="nil"/>
          <w:bottom w:val="nil"/>
          <w:right w:val="nil"/>
          <w:between w:val="nil"/>
        </w:pBdr>
        <w:spacing w:after="0" w:line="240" w:lineRule="auto"/>
        <w:ind w:left="0" w:right="90" w:hanging="2"/>
        <w:jc w:val="both"/>
        <w:rPr>
          <w:rFonts w:ascii="Arial" w:eastAsia="Arial" w:hAnsi="Arial" w:cs="Arial"/>
          <w:color w:val="000000"/>
        </w:rPr>
      </w:pPr>
    </w:p>
    <w:p w:rsidR="008155D9" w:rsidRDefault="00822CBE">
      <w:pPr>
        <w:numPr>
          <w:ilvl w:val="0"/>
          <w:numId w:val="9"/>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 xml:space="preserve">Threat or aggression is specific </w:t>
      </w:r>
      <w:r>
        <w:rPr>
          <w:rFonts w:ascii="Arial" w:eastAsia="Arial" w:hAnsi="Arial" w:cs="Arial"/>
          <w:sz w:val="20"/>
          <w:szCs w:val="20"/>
        </w:rPr>
        <w:t>to the identified</w:t>
      </w:r>
      <w:r>
        <w:rPr>
          <w:rFonts w:ascii="Arial" w:eastAsia="Arial" w:hAnsi="Arial" w:cs="Arial"/>
          <w:color w:val="000000"/>
          <w:sz w:val="20"/>
          <w:szCs w:val="20"/>
        </w:rPr>
        <w:t xml:space="preserve"> target, and there is a motive and a plan.</w:t>
      </w:r>
    </w:p>
    <w:p w:rsidR="008155D9" w:rsidRDefault="00822CBE">
      <w:pPr>
        <w:numPr>
          <w:ilvl w:val="0"/>
          <w:numId w:val="9"/>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There is a weapon at school or an attempt to bring a weapon to school.</w:t>
      </w:r>
    </w:p>
    <w:p w:rsidR="008155D9" w:rsidRDefault="00822CBE">
      <w:pPr>
        <w:numPr>
          <w:ilvl w:val="0"/>
          <w:numId w:val="9"/>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Threat or aggression is causing considerable fear or disruption to normal activity.</w:t>
      </w:r>
    </w:p>
    <w:p w:rsidR="008155D9" w:rsidRDefault="00822CBE">
      <w:pPr>
        <w:numPr>
          <w:ilvl w:val="0"/>
          <w:numId w:val="9"/>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There is continued intent to carry out a threat.</w:t>
      </w:r>
    </w:p>
    <w:p w:rsidR="008155D9" w:rsidRDefault="00822CBE">
      <w:pPr>
        <w:numPr>
          <w:ilvl w:val="0"/>
          <w:numId w:val="9"/>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There is a history of threats or extreme aggression (violence).</w:t>
      </w:r>
    </w:p>
    <w:p w:rsidR="008155D9" w:rsidRDefault="00822CBE">
      <w:pPr>
        <w:numPr>
          <w:ilvl w:val="0"/>
          <w:numId w:val="9"/>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 xml:space="preserve">Staff, a parent, a community member, or a student perceives threatening circumstances. </w:t>
      </w:r>
    </w:p>
    <w:p w:rsidR="008155D9" w:rsidRDefault="00822CBE">
      <w:pPr>
        <w:numPr>
          <w:ilvl w:val="0"/>
          <w:numId w:val="9"/>
        </w:numPr>
        <w:pBdr>
          <w:top w:val="nil"/>
          <w:left w:val="nil"/>
          <w:bottom w:val="nil"/>
          <w:right w:val="nil"/>
          <w:between w:val="nil"/>
        </w:pBdr>
        <w:spacing w:after="0"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 xml:space="preserve">An administrator is unable to determine if a situation poses a risk to school personnel or the community. </w:t>
      </w:r>
    </w:p>
    <w:p w:rsidR="008155D9" w:rsidRDefault="00822CBE">
      <w:pPr>
        <w:ind w:left="0" w:hanging="2"/>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177800</wp:posOffset>
                </wp:positionV>
                <wp:extent cx="7096125" cy="276225"/>
                <wp:effectExtent l="0" t="0" r="0" b="0"/>
                <wp:wrapNone/>
                <wp:docPr id="10" name="Rectangle 10"/>
                <wp:cNvGraphicFramePr/>
                <a:graphic xmlns:a="http://schemas.openxmlformats.org/drawingml/2006/main">
                  <a:graphicData uri="http://schemas.microsoft.com/office/word/2010/wordprocessingShape">
                    <wps:wsp>
                      <wps:cNvSpPr/>
                      <wps:spPr>
                        <a:xfrm>
                          <a:off x="1807463" y="3651413"/>
                          <a:ext cx="7077075" cy="257175"/>
                        </a:xfrm>
                        <a:prstGeom prst="rect">
                          <a:avLst/>
                        </a:prstGeom>
                        <a:solidFill>
                          <a:srgbClr val="CCFFCC">
                            <a:alpha val="80000"/>
                          </a:srgbClr>
                        </a:solidFill>
                        <a:ln w="9525" cap="flat" cmpd="sng">
                          <a:solidFill>
                            <a:srgbClr val="000000"/>
                          </a:solidFill>
                          <a:prstDash val="solid"/>
                          <a:miter lim="800000"/>
                          <a:headEnd type="none" w="sm" len="sm"/>
                          <a:tailEnd type="none" w="sm" len="sm"/>
                        </a:ln>
                      </wps:spPr>
                      <wps:txbx>
                        <w:txbxContent>
                          <w:p w:rsidR="008155D9" w:rsidRDefault="00822CBE">
                            <w:pPr>
                              <w:spacing w:line="275" w:lineRule="auto"/>
                              <w:ind w:left="0" w:hanging="2"/>
                              <w:jc w:val="center"/>
                            </w:pPr>
                            <w:r>
                              <w:rPr>
                                <w:rFonts w:ascii="Arial" w:eastAsia="Arial" w:hAnsi="Arial" w:cs="Arial"/>
                                <w:b/>
                                <w:color w:val="000000"/>
                                <w:sz w:val="24"/>
                              </w:rPr>
                              <w:t>LEVEL 1</w:t>
                            </w:r>
                          </w:p>
                          <w:p w:rsidR="008155D9" w:rsidRDefault="008155D9">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0" o:spid="_x0000_s1028" style="position:absolute;margin-left:5pt;margin-top:14pt;width:558.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" fillcolor="#cfc">
                <v:fill opacity="52428f"/>
                <v:stroke startarrowwidth="narrow" startarrowlength="short" endarrowwidth="narrow" endarrowlength="short"/>
                <v:textbox inset="2.53958mm,1.2694mm,2.53958mm,1.2694mm">
                  <w:txbxContent>
                    <w:p w:rsidR="008155D9" w:rsidRDefault="00822CBE">
                      <w:pPr>
                        <w:spacing w:line="275" w:lineRule="auto"/>
                        <w:ind w:left="0" w:hanging="2"/>
                        <w:jc w:val="center"/>
                      </w:pPr>
                      <w:r>
                        <w:rPr>
                          <w:rFonts w:ascii="Arial" w:eastAsia="Arial" w:hAnsi="Arial" w:cs="Arial"/>
                          <w:b/>
                          <w:color w:val="000000"/>
                          <w:sz w:val="24"/>
                        </w:rPr>
                        <w:t>LEVEL 1</w:t>
                      </w:r>
                    </w:p>
                    <w:p w:rsidR="008155D9" w:rsidRDefault="008155D9">
                      <w:pPr>
                        <w:spacing w:line="275" w:lineRule="auto"/>
                        <w:ind w:left="0" w:hanging="2"/>
                      </w:pPr>
                    </w:p>
                  </w:txbxContent>
                </v:textbox>
              </v:rect>
            </w:pict>
          </mc:Fallback>
        </mc:AlternateContent>
      </w:r>
    </w:p>
    <w:p w:rsidR="008155D9" w:rsidRDefault="008155D9">
      <w:pPr>
        <w:spacing w:after="0" w:line="240" w:lineRule="auto"/>
        <w:ind w:left="0" w:hanging="2"/>
        <w:rPr>
          <w:rFonts w:ascii="Arial" w:eastAsia="Arial" w:hAnsi="Arial" w:cs="Arial"/>
          <w:sz w:val="20"/>
          <w:szCs w:val="20"/>
        </w:rPr>
      </w:pPr>
    </w:p>
    <w:p w:rsidR="008155D9" w:rsidRDefault="008155D9">
      <w:pPr>
        <w:spacing w:after="0" w:line="240" w:lineRule="auto"/>
        <w:ind w:left="0" w:hanging="2"/>
        <w:rPr>
          <w:rFonts w:ascii="Arial" w:eastAsia="Arial" w:hAnsi="Arial" w:cs="Arial"/>
          <w:sz w:val="20"/>
          <w:szCs w:val="20"/>
        </w:rPr>
      </w:pPr>
    </w:p>
    <w:p w:rsidR="008155D9" w:rsidRDefault="00822CBE">
      <w:pPr>
        <w:numPr>
          <w:ilvl w:val="0"/>
          <w:numId w:val="6"/>
        </w:numPr>
        <w:spacing w:after="0" w:line="240" w:lineRule="auto"/>
        <w:ind w:left="0" w:right="180" w:hanging="2"/>
        <w:rPr>
          <w:rFonts w:ascii="Arial" w:eastAsia="Arial" w:hAnsi="Arial" w:cs="Arial"/>
          <w:sz w:val="20"/>
          <w:szCs w:val="20"/>
        </w:rPr>
      </w:pPr>
      <w:r>
        <w:rPr>
          <w:rFonts w:ascii="Arial" w:eastAsia="Arial" w:hAnsi="Arial" w:cs="Arial"/>
          <w:sz w:val="20"/>
          <w:szCs w:val="20"/>
        </w:rPr>
        <w:t xml:space="preserve">Use the following process to conduct a Level 1 Assessment: </w:t>
      </w:r>
    </w:p>
    <w:p w:rsidR="008155D9" w:rsidRDefault="008155D9">
      <w:pPr>
        <w:spacing w:after="0" w:line="240" w:lineRule="auto"/>
        <w:ind w:left="0" w:right="180" w:hanging="2"/>
        <w:rPr>
          <w:rFonts w:ascii="Arial" w:eastAsia="Arial" w:hAnsi="Arial" w:cs="Arial"/>
          <w:sz w:val="20"/>
          <w:szCs w:val="20"/>
        </w:rPr>
      </w:pPr>
    </w:p>
    <w:p w:rsidR="008155D9" w:rsidRDefault="00822CBE">
      <w:pPr>
        <w:numPr>
          <w:ilvl w:val="0"/>
          <w:numId w:val="8"/>
        </w:numPr>
        <w:tabs>
          <w:tab w:val="left" w:pos="810"/>
        </w:tabs>
        <w:spacing w:after="0" w:line="240" w:lineRule="auto"/>
        <w:ind w:left="0" w:right="180" w:hanging="2"/>
        <w:rPr>
          <w:rFonts w:ascii="Arial" w:eastAsia="Arial" w:hAnsi="Arial" w:cs="Arial"/>
          <w:sz w:val="20"/>
          <w:szCs w:val="20"/>
        </w:rPr>
      </w:pPr>
      <w:r>
        <w:rPr>
          <w:rFonts w:ascii="Arial" w:eastAsia="Arial" w:hAnsi="Arial" w:cs="Arial"/>
          <w:sz w:val="20"/>
          <w:szCs w:val="20"/>
        </w:rPr>
        <w:t>Schedule an assessment as soon as the Level 1/ Site Team can assemble.</w:t>
      </w:r>
      <w:r>
        <w:t xml:space="preserve"> </w:t>
      </w:r>
      <w:r>
        <w:rPr>
          <w:rFonts w:ascii="Arial" w:eastAsia="Arial" w:hAnsi="Arial" w:cs="Arial"/>
          <w:sz w:val="20"/>
          <w:szCs w:val="20"/>
        </w:rPr>
        <w:t xml:space="preserve">Make sure all students/staff are safe. If necessary, take appropriate precautions, such as detaining the student and restricting access to coats, backpacks, lockers, etc. If imminent danger exists, call law enforcement and follow the district’s safety guidelines. </w:t>
      </w:r>
      <w:r>
        <w:rPr>
          <w:rFonts w:ascii="Arial" w:eastAsia="Arial" w:hAnsi="Arial" w:cs="Arial"/>
          <w:b/>
          <w:sz w:val="20"/>
          <w:szCs w:val="20"/>
          <w:u w:val="single"/>
        </w:rPr>
        <w:t>An administrator and/or counselor and/or SRO (if appropriate) interviews</w:t>
      </w:r>
      <w:r>
        <w:rPr>
          <w:rFonts w:ascii="Arial" w:eastAsia="Arial" w:hAnsi="Arial" w:cs="Arial"/>
          <w:sz w:val="20"/>
          <w:szCs w:val="20"/>
        </w:rPr>
        <w:t xml:space="preserve"> the student or students of concern regarding the threat, behavior related to the threat, motives, accelerating factors, and protective supports. It is best to </w:t>
      </w:r>
      <w:r>
        <w:rPr>
          <w:rFonts w:ascii="Arial" w:eastAsia="Arial" w:hAnsi="Arial" w:cs="Arial"/>
          <w:sz w:val="20"/>
          <w:szCs w:val="20"/>
          <w:u w:val="single"/>
        </w:rPr>
        <w:t>use a team approach</w:t>
      </w:r>
      <w:r>
        <w:rPr>
          <w:rFonts w:ascii="Arial" w:eastAsia="Arial" w:hAnsi="Arial" w:cs="Arial"/>
          <w:sz w:val="20"/>
          <w:szCs w:val="20"/>
        </w:rPr>
        <w:t xml:space="preserve"> so that one person is not responsible for all the interviews.</w:t>
      </w:r>
    </w:p>
    <w:p w:rsidR="008155D9" w:rsidRDefault="00822CBE">
      <w:pPr>
        <w:numPr>
          <w:ilvl w:val="0"/>
          <w:numId w:val="8"/>
        </w:numPr>
        <w:tabs>
          <w:tab w:val="left" w:pos="810"/>
        </w:tabs>
        <w:spacing w:after="0" w:line="240" w:lineRule="auto"/>
        <w:ind w:left="0" w:right="180" w:hanging="2"/>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u w:val="single"/>
        </w:rPr>
        <w:t xml:space="preserve">Include teachers who know the student well </w:t>
      </w:r>
      <w:r>
        <w:rPr>
          <w:rFonts w:ascii="Arial" w:eastAsia="Arial" w:hAnsi="Arial" w:cs="Arial"/>
          <w:sz w:val="20"/>
          <w:szCs w:val="20"/>
        </w:rPr>
        <w:t xml:space="preserve">(especially English, Humanities, and Art teachers), campus cv security(s), and education case managers if the student is on an </w:t>
      </w:r>
      <w:r>
        <w:rPr>
          <w:rFonts w:ascii="Arial" w:eastAsia="Arial" w:hAnsi="Arial" w:cs="Arial"/>
          <w:sz w:val="20"/>
          <w:szCs w:val="20"/>
          <w:u w:val="single"/>
        </w:rPr>
        <w:t>IEP or 504 Plan</w:t>
      </w:r>
      <w:r>
        <w:rPr>
          <w:rFonts w:ascii="Arial" w:eastAsia="Arial" w:hAnsi="Arial" w:cs="Arial"/>
          <w:sz w:val="20"/>
          <w:szCs w:val="20"/>
        </w:rPr>
        <w:t xml:space="preserve">. The </w:t>
      </w:r>
      <w:hyperlink r:id="rId12">
        <w:r>
          <w:rPr>
            <w:rFonts w:ascii="Arial" w:eastAsia="Arial" w:hAnsi="Arial" w:cs="Arial"/>
            <w:b/>
            <w:i/>
            <w:color w:val="1155CC"/>
            <w:sz w:val="20"/>
            <w:szCs w:val="20"/>
            <w:highlight w:val="yellow"/>
            <w:u w:val="single"/>
          </w:rPr>
          <w:t>Teacher Questionnaire</w:t>
        </w:r>
      </w:hyperlink>
      <w:r>
        <w:rPr>
          <w:rFonts w:ascii="Arial" w:eastAsia="Arial" w:hAnsi="Arial" w:cs="Arial"/>
          <w:sz w:val="20"/>
          <w:szCs w:val="20"/>
        </w:rPr>
        <w:t xml:space="preserve"> is available for education staff members to complete if they are unable to attend the meeting. Also include community agency case managers if the student is adjudicated or a ward of the state.</w:t>
      </w:r>
    </w:p>
    <w:p w:rsidR="008155D9" w:rsidRDefault="00822CBE">
      <w:pPr>
        <w:numPr>
          <w:ilvl w:val="0"/>
          <w:numId w:val="8"/>
        </w:numPr>
        <w:tabs>
          <w:tab w:val="left" w:pos="810"/>
        </w:tabs>
        <w:spacing w:after="0" w:line="240" w:lineRule="auto"/>
        <w:ind w:left="0" w:right="180" w:hanging="2"/>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z w:val="20"/>
          <w:szCs w:val="20"/>
          <w:u w:val="single"/>
        </w:rPr>
        <w:t>parent/guardian should be notified that the assessment will be taking place</w:t>
      </w:r>
      <w:r>
        <w:rPr>
          <w:rFonts w:ascii="Arial" w:eastAsia="Arial" w:hAnsi="Arial" w:cs="Arial"/>
          <w:sz w:val="20"/>
          <w:szCs w:val="20"/>
        </w:rPr>
        <w:t xml:space="preserve"> and invited to participate </w:t>
      </w:r>
      <w:r>
        <w:rPr>
          <w:rFonts w:ascii="Arial" w:eastAsia="Arial" w:hAnsi="Arial" w:cs="Arial"/>
          <w:sz w:val="20"/>
          <w:szCs w:val="20"/>
          <w:u w:val="single"/>
        </w:rPr>
        <w:t>if the administrator determines that parents/guardians will be constructive to the assessment process</w:t>
      </w:r>
      <w:r>
        <w:rPr>
          <w:rFonts w:ascii="Arial" w:eastAsia="Arial" w:hAnsi="Arial" w:cs="Arial"/>
          <w:sz w:val="20"/>
          <w:szCs w:val="20"/>
        </w:rPr>
        <w:t xml:space="preserve">. The Level 1/ site team may elect to complete the assessment without notification and/or inclusion of the parent(s) if it is determined that their </w:t>
      </w:r>
      <w:r>
        <w:rPr>
          <w:rFonts w:ascii="Arial" w:eastAsia="Arial" w:hAnsi="Arial" w:cs="Arial"/>
          <w:sz w:val="20"/>
          <w:szCs w:val="20"/>
        </w:rPr>
        <w:lastRenderedPageBreak/>
        <w:t xml:space="preserve">participation would compromise the process. Documentation for parental notification is on the Level 1 Assessment. The </w:t>
      </w:r>
      <w:hyperlink r:id="rId13">
        <w:r>
          <w:rPr>
            <w:rFonts w:ascii="Arial" w:eastAsia="Arial" w:hAnsi="Arial" w:cs="Arial"/>
            <w:b/>
            <w:i/>
            <w:color w:val="1155CC"/>
            <w:sz w:val="20"/>
            <w:szCs w:val="20"/>
            <w:highlight w:val="yellow"/>
            <w:u w:val="single"/>
          </w:rPr>
          <w:t>Parent Interview</w:t>
        </w:r>
      </w:hyperlink>
      <w:hyperlink r:id="rId14">
        <w:r>
          <w:rPr>
            <w:rFonts w:ascii="Arial" w:eastAsia="Arial" w:hAnsi="Arial" w:cs="Arial"/>
            <w:b/>
            <w:i/>
            <w:color w:val="1155CC"/>
            <w:sz w:val="20"/>
            <w:szCs w:val="20"/>
            <w:highlight w:val="yellow"/>
            <w:u w:val="single"/>
          </w:rPr>
          <w:t>/Caregiver</w:t>
        </w:r>
      </w:hyperlink>
      <w:r>
        <w:rPr>
          <w:rFonts w:ascii="Arial" w:eastAsia="Arial" w:hAnsi="Arial" w:cs="Arial"/>
          <w:sz w:val="20"/>
          <w:szCs w:val="20"/>
        </w:rPr>
        <w:t xml:space="preserve"> is available to complete by phone if a parent does not attend the meeting.</w:t>
      </w:r>
    </w:p>
    <w:p w:rsidR="008155D9" w:rsidRDefault="00822CBE">
      <w:pPr>
        <w:numPr>
          <w:ilvl w:val="0"/>
          <w:numId w:val="8"/>
        </w:numPr>
        <w:tabs>
          <w:tab w:val="left" w:pos="810"/>
        </w:tabs>
        <w:spacing w:after="0" w:line="240" w:lineRule="auto"/>
        <w:ind w:left="0" w:right="180" w:hanging="2"/>
        <w:rPr>
          <w:rFonts w:ascii="Arial" w:eastAsia="Arial" w:hAnsi="Arial" w:cs="Arial"/>
          <w:sz w:val="20"/>
          <w:szCs w:val="20"/>
        </w:rPr>
      </w:pPr>
      <w:r>
        <w:rPr>
          <w:rFonts w:ascii="Arial" w:eastAsia="Arial" w:hAnsi="Arial" w:cs="Arial"/>
          <w:sz w:val="20"/>
          <w:szCs w:val="20"/>
        </w:rPr>
        <w:t xml:space="preserve">Through team discussion and information gathering (including interview information from the student/s of concern and information transferred from the </w:t>
      </w:r>
      <w:hyperlink r:id="rId15">
        <w:r>
          <w:rPr>
            <w:rFonts w:ascii="Arial" w:eastAsia="Arial" w:hAnsi="Arial" w:cs="Arial"/>
            <w:b/>
            <w:i/>
            <w:color w:val="1155CC"/>
            <w:sz w:val="20"/>
            <w:szCs w:val="20"/>
            <w:highlight w:val="yellow"/>
            <w:u w:val="single"/>
          </w:rPr>
          <w:t>Student Interview</w:t>
        </w:r>
      </w:hyperlink>
      <w:r>
        <w:rPr>
          <w:rFonts w:ascii="Arial" w:eastAsia="Arial" w:hAnsi="Arial" w:cs="Arial"/>
          <w:sz w:val="20"/>
          <w:szCs w:val="20"/>
        </w:rPr>
        <w:t xml:space="preserve">, </w:t>
      </w:r>
      <w:hyperlink r:id="rId16">
        <w:r>
          <w:rPr>
            <w:rFonts w:ascii="Arial" w:eastAsia="Arial" w:hAnsi="Arial" w:cs="Arial"/>
            <w:b/>
            <w:i/>
            <w:color w:val="1155CC"/>
            <w:sz w:val="20"/>
            <w:szCs w:val="20"/>
            <w:highlight w:val="yellow"/>
            <w:u w:val="single"/>
          </w:rPr>
          <w:t>Student Witness Interview</w:t>
        </w:r>
      </w:hyperlink>
      <w:r>
        <w:rPr>
          <w:rFonts w:ascii="Arial" w:eastAsia="Arial" w:hAnsi="Arial" w:cs="Arial"/>
          <w:sz w:val="20"/>
          <w:szCs w:val="20"/>
        </w:rPr>
        <w:t xml:space="preserve">, </w:t>
      </w:r>
      <w:hyperlink r:id="rId17">
        <w:r>
          <w:rPr>
            <w:rFonts w:ascii="Arial" w:eastAsia="Arial" w:hAnsi="Arial" w:cs="Arial"/>
            <w:b/>
            <w:i/>
            <w:color w:val="1155CC"/>
            <w:sz w:val="20"/>
            <w:szCs w:val="20"/>
            <w:highlight w:val="yellow"/>
            <w:u w:val="single"/>
          </w:rPr>
          <w:t>Teacher Questionnaires</w:t>
        </w:r>
      </w:hyperlink>
      <w:hyperlink r:id="rId18">
        <w:r>
          <w:rPr>
            <w:rFonts w:ascii="Arial" w:eastAsia="Arial" w:hAnsi="Arial" w:cs="Arial"/>
            <w:color w:val="1155CC"/>
            <w:sz w:val="20"/>
            <w:szCs w:val="20"/>
            <w:u w:val="single"/>
          </w:rPr>
          <w:t>,</w:t>
        </w:r>
      </w:hyperlink>
      <w:r>
        <w:rPr>
          <w:rFonts w:ascii="Arial" w:eastAsia="Arial" w:hAnsi="Arial" w:cs="Arial"/>
          <w:sz w:val="20"/>
          <w:szCs w:val="20"/>
        </w:rPr>
        <w:t xml:space="preserve"> and </w:t>
      </w:r>
      <w:hyperlink r:id="rId19">
        <w:r>
          <w:rPr>
            <w:rFonts w:ascii="Arial" w:eastAsia="Arial" w:hAnsi="Arial" w:cs="Arial"/>
            <w:b/>
            <w:i/>
            <w:color w:val="1155CC"/>
            <w:sz w:val="20"/>
            <w:szCs w:val="20"/>
            <w:highlight w:val="yellow"/>
            <w:u w:val="single"/>
          </w:rPr>
          <w:t>Parent Interview</w:t>
        </w:r>
      </w:hyperlink>
      <w:hyperlink r:id="rId20">
        <w:r>
          <w:rPr>
            <w:rFonts w:ascii="Arial" w:eastAsia="Arial" w:hAnsi="Arial" w:cs="Arial"/>
            <w:b/>
            <w:i/>
            <w:color w:val="1155CC"/>
            <w:sz w:val="20"/>
            <w:szCs w:val="20"/>
            <w:highlight w:val="yellow"/>
            <w:u w:val="single"/>
          </w:rPr>
          <w:t>/Caregiver</w:t>
        </w:r>
      </w:hyperlink>
      <w:hyperlink r:id="rId21">
        <w:r>
          <w:rPr>
            <w:rFonts w:ascii="Arial" w:eastAsia="Arial" w:hAnsi="Arial" w:cs="Arial"/>
            <w:b/>
            <w:color w:val="1155CC"/>
            <w:sz w:val="20"/>
            <w:szCs w:val="20"/>
            <w:u w:val="single"/>
          </w:rPr>
          <w:t>,</w:t>
        </w:r>
      </w:hyperlink>
      <w:r>
        <w:rPr>
          <w:rFonts w:ascii="Arial" w:eastAsia="Arial" w:hAnsi="Arial" w:cs="Arial"/>
          <w:sz w:val="20"/>
          <w:szCs w:val="20"/>
        </w:rPr>
        <w:t xml:space="preserve"> (if completed), conduct the</w:t>
      </w:r>
      <w:r>
        <w:rPr>
          <w:rFonts w:ascii="Arial" w:eastAsia="Arial" w:hAnsi="Arial" w:cs="Arial"/>
          <w:b/>
          <w:sz w:val="20"/>
          <w:szCs w:val="20"/>
          <w:u w:val="single"/>
        </w:rPr>
        <w:t xml:space="preserve"> Level 1 assessment</w:t>
      </w:r>
      <w:r>
        <w:rPr>
          <w:rFonts w:ascii="Arial" w:eastAsia="Arial" w:hAnsi="Arial" w:cs="Arial"/>
          <w:sz w:val="20"/>
          <w:szCs w:val="20"/>
        </w:rPr>
        <w:t xml:space="preserve"> using the </w:t>
      </w:r>
      <w:hyperlink r:id="rId22">
        <w:r>
          <w:rPr>
            <w:rFonts w:ascii="Arial" w:eastAsia="Arial" w:hAnsi="Arial" w:cs="Arial"/>
            <w:b/>
            <w:i/>
            <w:color w:val="1155CC"/>
            <w:sz w:val="20"/>
            <w:szCs w:val="20"/>
            <w:u w:val="single"/>
            <w:shd w:val="clear" w:color="auto" w:fill="EA9999"/>
          </w:rPr>
          <w:t>Level 1 Protocol.</w:t>
        </w:r>
      </w:hyperlink>
      <w:r>
        <w:rPr>
          <w:rFonts w:ascii="Arial" w:eastAsia="Arial" w:hAnsi="Arial" w:cs="Arial"/>
          <w:sz w:val="20"/>
          <w:szCs w:val="20"/>
        </w:rPr>
        <w:t xml:space="preserve"> The Level 1 Protocol includes demographics, assessment questions, supervision strategies to address identified concerns, and management needs, and it has recommended criteria for considering further assessment through the Level 2 process.</w:t>
      </w:r>
    </w:p>
    <w:p w:rsidR="008155D9" w:rsidRDefault="00822CBE">
      <w:pPr>
        <w:numPr>
          <w:ilvl w:val="0"/>
          <w:numId w:val="8"/>
        </w:numPr>
        <w:tabs>
          <w:tab w:val="left" w:pos="810"/>
        </w:tabs>
        <w:spacing w:after="0" w:line="240" w:lineRule="auto"/>
        <w:ind w:left="0" w:right="180" w:hanging="2"/>
        <w:rPr>
          <w:rFonts w:ascii="Arial" w:eastAsia="Arial" w:hAnsi="Arial" w:cs="Arial"/>
          <w:sz w:val="20"/>
          <w:szCs w:val="20"/>
        </w:rPr>
      </w:pPr>
      <w:r>
        <w:rPr>
          <w:rFonts w:ascii="Arial" w:eastAsia="Arial" w:hAnsi="Arial" w:cs="Arial"/>
          <w:sz w:val="20"/>
          <w:szCs w:val="20"/>
        </w:rPr>
        <w:t xml:space="preserve">Use the supervision strategies suggested in Step 4 to address the concerns and aggravating factors identified in Step 3.  If the Level 1/ Site Team determines that more assessment is necessary (see Step 5 - Level 1 Protocol), contact Level 2 BSACT (Behavioral Safety Assessment Community Team) coordinator, </w:t>
      </w:r>
      <w:r w:rsidR="0007184C">
        <w:rPr>
          <w:rFonts w:ascii="Arial" w:eastAsia="Arial" w:hAnsi="Arial" w:cs="Arial"/>
          <w:sz w:val="20"/>
          <w:szCs w:val="20"/>
        </w:rPr>
        <w:t>Wendy Burril</w:t>
      </w:r>
      <w:r>
        <w:rPr>
          <w:rFonts w:ascii="Arial" w:eastAsia="Arial" w:hAnsi="Arial" w:cs="Arial"/>
          <w:sz w:val="20"/>
          <w:szCs w:val="20"/>
        </w:rPr>
        <w:t xml:space="preserve">, at (541 </w:t>
      </w:r>
      <w:r w:rsidR="0007184C">
        <w:rPr>
          <w:rFonts w:ascii="Arial" w:eastAsia="Arial" w:hAnsi="Arial" w:cs="Arial"/>
          <w:sz w:val="20"/>
          <w:szCs w:val="20"/>
        </w:rPr>
        <w:t>575</w:t>
      </w:r>
      <w:r>
        <w:rPr>
          <w:rFonts w:ascii="Arial" w:eastAsia="Arial" w:hAnsi="Arial" w:cs="Arial"/>
          <w:sz w:val="20"/>
          <w:szCs w:val="20"/>
        </w:rPr>
        <w:t>-</w:t>
      </w:r>
      <w:r w:rsidR="0007184C">
        <w:rPr>
          <w:rFonts w:ascii="Arial" w:eastAsia="Arial" w:hAnsi="Arial" w:cs="Arial"/>
          <w:sz w:val="20"/>
          <w:szCs w:val="20"/>
        </w:rPr>
        <w:t>1349</w:t>
      </w:r>
      <w:r>
        <w:rPr>
          <w:rFonts w:ascii="Arial" w:eastAsia="Arial" w:hAnsi="Arial" w:cs="Arial"/>
          <w:sz w:val="20"/>
          <w:szCs w:val="20"/>
        </w:rPr>
        <w:t xml:space="preserve">).  If Kevin is not available, please contact </w:t>
      </w:r>
      <w:r w:rsidR="0007184C">
        <w:rPr>
          <w:rFonts w:ascii="Arial" w:eastAsia="Arial" w:hAnsi="Arial" w:cs="Arial"/>
          <w:sz w:val="20"/>
          <w:szCs w:val="20"/>
        </w:rPr>
        <w:t>Gordon Larson</w:t>
      </w:r>
      <w:r>
        <w:rPr>
          <w:rFonts w:ascii="Arial" w:eastAsia="Arial" w:hAnsi="Arial" w:cs="Arial"/>
          <w:sz w:val="20"/>
          <w:szCs w:val="20"/>
        </w:rPr>
        <w:t xml:space="preserve"> (</w:t>
      </w:r>
      <w:r w:rsidR="0007184C" w:rsidRPr="0007184C">
        <w:rPr>
          <w:rFonts w:ascii="Arial" w:eastAsia="Arial" w:hAnsi="Arial" w:cs="Arial"/>
          <w:color w:val="1155CC"/>
          <w:sz w:val="20"/>
          <w:szCs w:val="20"/>
          <w:u w:val="single"/>
        </w:rPr>
        <w:t>larsong@g</w:t>
      </w:r>
      <w:r w:rsidR="0007184C">
        <w:rPr>
          <w:rFonts w:ascii="Arial" w:eastAsia="Arial" w:hAnsi="Arial" w:cs="Arial"/>
          <w:color w:val="1155CC"/>
          <w:sz w:val="20"/>
          <w:szCs w:val="20"/>
          <w:u w:val="single"/>
        </w:rPr>
        <w:t>rantesd.k12.or.us</w:t>
      </w:r>
      <w:r w:rsidR="0007184C">
        <w:rPr>
          <w:rFonts w:ascii="Arial" w:eastAsia="Arial" w:hAnsi="Arial" w:cs="Arial"/>
          <w:sz w:val="20"/>
          <w:szCs w:val="20"/>
        </w:rPr>
        <w:t xml:space="preserve"> </w:t>
      </w:r>
      <w:r>
        <w:rPr>
          <w:rFonts w:ascii="Arial" w:eastAsia="Arial" w:hAnsi="Arial" w:cs="Arial"/>
          <w:sz w:val="20"/>
          <w:szCs w:val="20"/>
        </w:rPr>
        <w:t>) through email and request a call back</w:t>
      </w:r>
      <w:r w:rsidR="0007184C">
        <w:rPr>
          <w:rFonts w:ascii="Arial" w:eastAsia="Arial" w:hAnsi="Arial" w:cs="Arial"/>
          <w:sz w:val="20"/>
          <w:szCs w:val="20"/>
        </w:rPr>
        <w:t>.</w:t>
      </w:r>
      <w:bookmarkStart w:id="0" w:name="_GoBack"/>
      <w:bookmarkEnd w:id="0"/>
      <w:r>
        <w:rPr>
          <w:rFonts w:ascii="Arial" w:eastAsia="Arial" w:hAnsi="Arial" w:cs="Arial"/>
          <w:sz w:val="20"/>
          <w:szCs w:val="20"/>
        </w:rPr>
        <w:t xml:space="preserve">  </w:t>
      </w:r>
    </w:p>
    <w:p w:rsidR="008155D9" w:rsidRDefault="008155D9">
      <w:pPr>
        <w:spacing w:after="0" w:line="240" w:lineRule="auto"/>
        <w:ind w:left="0" w:hanging="2"/>
        <w:rPr>
          <w:rFonts w:ascii="Arial" w:eastAsia="Arial" w:hAnsi="Arial" w:cs="Arial"/>
        </w:rPr>
      </w:pPr>
    </w:p>
    <w:p w:rsidR="008155D9" w:rsidRDefault="00822CBE">
      <w:pPr>
        <w:numPr>
          <w:ilvl w:val="0"/>
          <w:numId w:val="6"/>
        </w:numPr>
        <w:spacing w:after="0" w:line="240" w:lineRule="auto"/>
        <w:ind w:left="0" w:hanging="2"/>
        <w:rPr>
          <w:rFonts w:ascii="Arial" w:eastAsia="Arial" w:hAnsi="Arial" w:cs="Arial"/>
          <w:sz w:val="20"/>
          <w:szCs w:val="20"/>
        </w:rPr>
      </w:pPr>
      <w:r>
        <w:rPr>
          <w:rFonts w:ascii="Arial" w:eastAsia="Arial" w:hAnsi="Arial" w:cs="Arial"/>
          <w:sz w:val="20"/>
          <w:szCs w:val="20"/>
        </w:rPr>
        <w:t xml:space="preserve">Use the following process to complete the Level 1 assessment: </w:t>
      </w:r>
    </w:p>
    <w:p w:rsidR="008155D9" w:rsidRDefault="00822CBE">
      <w:pPr>
        <w:numPr>
          <w:ilvl w:val="0"/>
          <w:numId w:val="3"/>
        </w:numPr>
        <w:spacing w:before="280"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Note the presence of a Confidential File on the "Student Notifications" screen in Synergy (or other student information system). Once you have noted the existence of the file (or if file already exists), a red/yellow "CF" alert will show up in the upper, right-hand corner of the student screen.</w:t>
      </w:r>
    </w:p>
    <w:p w:rsidR="008155D9" w:rsidRDefault="00822CBE">
      <w:pPr>
        <w:numPr>
          <w:ilvl w:val="0"/>
          <w:numId w:val="3"/>
        </w:numPr>
        <w:spacing w:after="0" w:line="240" w:lineRule="auto"/>
        <w:ind w:left="0" w:hanging="2"/>
        <w:rPr>
          <w:rFonts w:ascii="Arial" w:eastAsia="Arial" w:hAnsi="Arial" w:cs="Arial"/>
          <w:sz w:val="20"/>
          <w:szCs w:val="20"/>
        </w:rPr>
      </w:pPr>
      <w:r>
        <w:rPr>
          <w:rFonts w:ascii="Arial" w:eastAsia="Arial" w:hAnsi="Arial" w:cs="Arial"/>
          <w:sz w:val="20"/>
          <w:szCs w:val="20"/>
        </w:rPr>
        <w:t xml:space="preserve">If other students have been identified as a possible targeted victim, notify their parents/guardians using the </w:t>
      </w:r>
      <w:hyperlink r:id="rId23">
        <w:r>
          <w:rPr>
            <w:rFonts w:ascii="Arial" w:eastAsia="Arial" w:hAnsi="Arial" w:cs="Arial"/>
            <w:b/>
            <w:i/>
            <w:color w:val="1155CC"/>
            <w:sz w:val="20"/>
            <w:szCs w:val="20"/>
            <w:highlight w:val="yellow"/>
            <w:u w:val="single"/>
          </w:rPr>
          <w:t>Notification Log</w:t>
        </w:r>
      </w:hyperlink>
      <w:r>
        <w:rPr>
          <w:rFonts w:ascii="Arial" w:eastAsia="Arial" w:hAnsi="Arial" w:cs="Arial"/>
          <w:b/>
          <w:i/>
          <w:sz w:val="20"/>
          <w:szCs w:val="20"/>
        </w:rPr>
        <w:t xml:space="preserve"> </w:t>
      </w:r>
      <w:r>
        <w:rPr>
          <w:rFonts w:ascii="Arial" w:eastAsia="Arial" w:hAnsi="Arial" w:cs="Arial"/>
          <w:i/>
          <w:sz w:val="20"/>
          <w:szCs w:val="20"/>
        </w:rPr>
        <w:t>and</w:t>
      </w:r>
      <w:r>
        <w:rPr>
          <w:rFonts w:ascii="Arial" w:eastAsia="Arial" w:hAnsi="Arial" w:cs="Arial"/>
          <w:sz w:val="20"/>
          <w:szCs w:val="20"/>
        </w:rPr>
        <w:t xml:space="preserve"> the</w:t>
      </w:r>
      <w:hyperlink r:id="rId24">
        <w:r>
          <w:rPr>
            <w:b/>
            <w:i/>
            <w:color w:val="1155CC"/>
            <w:sz w:val="24"/>
            <w:szCs w:val="24"/>
            <w:u w:val="single"/>
          </w:rPr>
          <w:t xml:space="preserve"> </w:t>
        </w:r>
      </w:hyperlink>
      <w:hyperlink r:id="rId25">
        <w:r>
          <w:rPr>
            <w:rFonts w:ascii="Arial" w:eastAsia="Arial" w:hAnsi="Arial" w:cs="Arial"/>
            <w:b/>
            <w:i/>
            <w:color w:val="1155CC"/>
            <w:sz w:val="20"/>
            <w:szCs w:val="20"/>
            <w:highlight w:val="yellow"/>
            <w:u w:val="single"/>
          </w:rPr>
          <w:t>Notification Letter.</w:t>
        </w:r>
      </w:hyperlink>
      <w:r>
        <w:rPr>
          <w:rFonts w:ascii="Arial" w:eastAsia="Arial" w:hAnsi="Arial" w:cs="Arial"/>
          <w:sz w:val="20"/>
          <w:szCs w:val="20"/>
        </w:rPr>
        <w:t xml:space="preserve"> (A notification call is to be done within 12 hours; a notification letter should be issued within 24 hours. (See ORS. 339.327 or State statute.) Then, consider completing a </w:t>
      </w:r>
      <w:hyperlink r:id="rId26">
        <w:r>
          <w:rPr>
            <w:rFonts w:ascii="Arial" w:eastAsia="Arial" w:hAnsi="Arial" w:cs="Arial"/>
            <w:b/>
            <w:i/>
            <w:color w:val="1155CC"/>
            <w:sz w:val="20"/>
            <w:szCs w:val="20"/>
            <w:highlight w:val="yellow"/>
            <w:u w:val="single"/>
          </w:rPr>
          <w:t>Plan to Protect Targeted or Victimized Student</w:t>
        </w:r>
      </w:hyperlink>
      <w:hyperlink r:id="rId27">
        <w:r>
          <w:rPr>
            <w:rFonts w:ascii="Arial" w:eastAsia="Arial" w:hAnsi="Arial" w:cs="Arial"/>
            <w:b/>
            <w:i/>
            <w:color w:val="1155CC"/>
            <w:sz w:val="20"/>
            <w:szCs w:val="20"/>
            <w:u w:val="single"/>
          </w:rPr>
          <w:t>,</w:t>
        </w:r>
      </w:hyperlink>
      <w:r>
        <w:rPr>
          <w:rFonts w:ascii="Arial" w:eastAsia="Arial" w:hAnsi="Arial" w:cs="Arial"/>
          <w:b/>
          <w:i/>
          <w:sz w:val="20"/>
          <w:szCs w:val="20"/>
        </w:rPr>
        <w:t xml:space="preserve"> </w:t>
      </w:r>
      <w:r>
        <w:rPr>
          <w:rFonts w:ascii="Arial" w:eastAsia="Arial" w:hAnsi="Arial" w:cs="Arial"/>
          <w:sz w:val="20"/>
          <w:szCs w:val="20"/>
        </w:rPr>
        <w:t>taking into consideration</w:t>
      </w:r>
      <w:r>
        <w:rPr>
          <w:rFonts w:ascii="Arial" w:eastAsia="Arial" w:hAnsi="Arial" w:cs="Arial"/>
          <w:b/>
          <w:i/>
          <w:sz w:val="20"/>
          <w:szCs w:val="20"/>
        </w:rPr>
        <w:t xml:space="preserve"> </w:t>
      </w:r>
      <w:r>
        <w:rPr>
          <w:rFonts w:ascii="Arial" w:eastAsia="Arial" w:hAnsi="Arial" w:cs="Arial"/>
          <w:sz w:val="20"/>
          <w:szCs w:val="20"/>
        </w:rPr>
        <w:t>information from the targeted students and their parents/guardians.</w:t>
      </w:r>
    </w:p>
    <w:p w:rsidR="008155D9" w:rsidRDefault="00822CBE">
      <w:pPr>
        <w:numPr>
          <w:ilvl w:val="0"/>
          <w:numId w:val="3"/>
        </w:numPr>
        <w:spacing w:after="0" w:line="240" w:lineRule="auto"/>
        <w:ind w:left="0" w:hanging="2"/>
        <w:rPr>
          <w:rFonts w:ascii="Arial" w:eastAsia="Arial" w:hAnsi="Arial" w:cs="Arial"/>
          <w:sz w:val="20"/>
          <w:szCs w:val="20"/>
        </w:rPr>
      </w:pPr>
      <w:r>
        <w:rPr>
          <w:rFonts w:ascii="Arial" w:eastAsia="Arial" w:hAnsi="Arial" w:cs="Arial"/>
          <w:b/>
          <w:sz w:val="20"/>
          <w:szCs w:val="20"/>
        </w:rPr>
        <w:t xml:space="preserve">Maintain Confidential Level 1 Protocol. </w:t>
      </w:r>
      <w:r>
        <w:rPr>
          <w:rFonts w:ascii="Arial" w:eastAsia="Arial" w:hAnsi="Arial" w:cs="Arial"/>
          <w:sz w:val="20"/>
          <w:szCs w:val="20"/>
        </w:rPr>
        <w:t xml:space="preserve"> Place a copy of level 1 protocol in the Administrator's working file (available to counselor and SRO). The case is tracked and managed by the school administrator. Schedule follow-up dates for a review of the supervision plan and concerns for aggression as needed. </w:t>
      </w:r>
    </w:p>
    <w:p w:rsidR="008155D9" w:rsidRDefault="00822CBE">
      <w:pPr>
        <w:numPr>
          <w:ilvl w:val="0"/>
          <w:numId w:val="3"/>
        </w:numPr>
        <w:spacing w:after="0" w:line="240" w:lineRule="auto"/>
        <w:ind w:left="0" w:hanging="2"/>
        <w:rPr>
          <w:rFonts w:ascii="Arial" w:eastAsia="Arial" w:hAnsi="Arial" w:cs="Arial"/>
          <w:sz w:val="20"/>
          <w:szCs w:val="20"/>
        </w:rPr>
      </w:pPr>
      <w:r>
        <w:rPr>
          <w:rFonts w:ascii="Arial" w:eastAsia="Arial" w:hAnsi="Arial" w:cs="Arial"/>
          <w:sz w:val="20"/>
          <w:szCs w:val="20"/>
        </w:rPr>
        <w:t xml:space="preserve"> Update </w:t>
      </w:r>
      <w:r>
        <w:rPr>
          <w:rFonts w:ascii="Arial" w:eastAsia="Arial" w:hAnsi="Arial" w:cs="Arial"/>
          <w:b/>
          <w:sz w:val="20"/>
          <w:szCs w:val="20"/>
        </w:rPr>
        <w:t>Synergy</w:t>
      </w:r>
      <w:r>
        <w:rPr>
          <w:rFonts w:ascii="Arial" w:eastAsia="Arial" w:hAnsi="Arial" w:cs="Arial"/>
          <w:sz w:val="20"/>
          <w:szCs w:val="20"/>
        </w:rPr>
        <w:t xml:space="preserve"> to note the presence of a Confidential Record.</w:t>
      </w:r>
    </w:p>
    <w:p w:rsidR="008155D9" w:rsidRDefault="00822CBE">
      <w:pPr>
        <w:pBdr>
          <w:top w:val="nil"/>
          <w:left w:val="nil"/>
          <w:bottom w:val="nil"/>
          <w:right w:val="nil"/>
          <w:between w:val="nil"/>
        </w:pBdr>
        <w:tabs>
          <w:tab w:val="left" w:pos="360"/>
        </w:tabs>
        <w:spacing w:after="0" w:line="240" w:lineRule="auto"/>
        <w:ind w:left="0" w:hanging="2"/>
        <w:rPr>
          <w:rFonts w:ascii="Arial" w:eastAsia="Arial" w:hAnsi="Arial" w:cs="Arial"/>
          <w:color w:val="000000"/>
          <w:sz w:val="20"/>
          <w:szCs w:val="2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88901</wp:posOffset>
                </wp:positionH>
                <wp:positionV relativeFrom="paragraph">
                  <wp:posOffset>76200</wp:posOffset>
                </wp:positionV>
                <wp:extent cx="7065010" cy="330200"/>
                <wp:effectExtent l="0" t="0" r="0" b="0"/>
                <wp:wrapNone/>
                <wp:docPr id="9" name="Rectangle 9"/>
                <wp:cNvGraphicFramePr/>
                <a:graphic xmlns:a="http://schemas.openxmlformats.org/drawingml/2006/main">
                  <a:graphicData uri="http://schemas.microsoft.com/office/word/2010/wordprocessingShape">
                    <wps:wsp>
                      <wps:cNvSpPr/>
                      <wps:spPr>
                        <a:xfrm>
                          <a:off x="1823020" y="3624425"/>
                          <a:ext cx="7045960" cy="311150"/>
                        </a:xfrm>
                        <a:prstGeom prst="rect">
                          <a:avLst/>
                        </a:prstGeom>
                        <a:solidFill>
                          <a:srgbClr val="FFFF99"/>
                        </a:solidFill>
                        <a:ln w="9525" cap="flat" cmpd="sng">
                          <a:solidFill>
                            <a:srgbClr val="000000"/>
                          </a:solidFill>
                          <a:prstDash val="solid"/>
                          <a:miter lim="800000"/>
                          <a:headEnd type="none" w="sm" len="sm"/>
                          <a:tailEnd type="none" w="sm" len="sm"/>
                        </a:ln>
                      </wps:spPr>
                      <wps:txbx>
                        <w:txbxContent>
                          <w:p w:rsidR="008155D9" w:rsidRDefault="00822CBE">
                            <w:pPr>
                              <w:spacing w:line="275" w:lineRule="auto"/>
                              <w:ind w:left="0" w:hanging="2"/>
                              <w:jc w:val="center"/>
                            </w:pPr>
                            <w:r>
                              <w:rPr>
                                <w:rFonts w:ascii="Arial" w:eastAsia="Arial" w:hAnsi="Arial" w:cs="Arial"/>
                                <w:b/>
                                <w:color w:val="000000"/>
                                <w:sz w:val="24"/>
                              </w:rPr>
                              <w:t>LEVEL 2</w:t>
                            </w:r>
                          </w:p>
                          <w:p w:rsidR="008155D9" w:rsidRDefault="008155D9">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9" o:spid="_x0000_s1029" style="position:absolute;margin-left:7pt;margin-top:6pt;width:556.3pt;height: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" fillcolor="#ff9">
                <v:stroke startarrowwidth="narrow" startarrowlength="short" endarrowwidth="narrow" endarrowlength="short"/>
                <v:textbox inset="2.53958mm,1.2694mm,2.53958mm,1.2694mm">
                  <w:txbxContent>
                    <w:p w:rsidR="008155D9" w:rsidRDefault="00822CBE">
                      <w:pPr>
                        <w:spacing w:line="275" w:lineRule="auto"/>
                        <w:ind w:left="0" w:hanging="2"/>
                        <w:jc w:val="center"/>
                      </w:pPr>
                      <w:r>
                        <w:rPr>
                          <w:rFonts w:ascii="Arial" w:eastAsia="Arial" w:hAnsi="Arial" w:cs="Arial"/>
                          <w:b/>
                          <w:color w:val="000000"/>
                          <w:sz w:val="24"/>
                        </w:rPr>
                        <w:t>LEVEL 2</w:t>
                      </w:r>
                    </w:p>
                    <w:p w:rsidR="008155D9" w:rsidRDefault="008155D9">
                      <w:pPr>
                        <w:spacing w:line="275" w:lineRule="auto"/>
                        <w:ind w:left="0" w:hanging="2"/>
                      </w:pPr>
                    </w:p>
                  </w:txbxContent>
                </v:textbox>
              </v:rect>
            </w:pict>
          </mc:Fallback>
        </mc:AlternateContent>
      </w:r>
    </w:p>
    <w:p w:rsidR="008155D9" w:rsidRDefault="008155D9">
      <w:pPr>
        <w:pBdr>
          <w:top w:val="nil"/>
          <w:left w:val="nil"/>
          <w:bottom w:val="nil"/>
          <w:right w:val="nil"/>
          <w:between w:val="nil"/>
        </w:pBdr>
        <w:tabs>
          <w:tab w:val="left" w:pos="360"/>
        </w:tabs>
        <w:spacing w:after="0" w:line="240" w:lineRule="auto"/>
        <w:ind w:left="0" w:hanging="2"/>
        <w:rPr>
          <w:rFonts w:ascii="Arial" w:eastAsia="Arial" w:hAnsi="Arial" w:cs="Arial"/>
          <w:color w:val="000000"/>
          <w:sz w:val="20"/>
          <w:szCs w:val="20"/>
        </w:rPr>
      </w:pPr>
    </w:p>
    <w:p w:rsidR="008155D9" w:rsidRDefault="00822CBE">
      <w:pPr>
        <w:pBdr>
          <w:top w:val="nil"/>
          <w:left w:val="nil"/>
          <w:bottom w:val="nil"/>
          <w:right w:val="nil"/>
          <w:between w:val="nil"/>
        </w:pBdr>
        <w:tabs>
          <w:tab w:val="left" w:pos="360"/>
        </w:tabs>
        <w:spacing w:after="0" w:line="240" w:lineRule="auto"/>
        <w:ind w:left="0" w:hanging="2"/>
        <w:rPr>
          <w:rFonts w:ascii="Arial" w:eastAsia="Arial" w:hAnsi="Arial" w:cs="Arial"/>
          <w:color w:val="000000"/>
          <w:sz w:val="20"/>
          <w:szCs w:val="20"/>
        </w:rPr>
      </w:pPr>
      <w:r>
        <w:rPr>
          <w:rFonts w:ascii="Arial" w:eastAsia="Arial" w:hAnsi="Arial" w:cs="Arial"/>
          <w:sz w:val="20"/>
          <w:szCs w:val="20"/>
        </w:rPr>
        <w:t xml:space="preserve"> </w:t>
      </w:r>
    </w:p>
    <w:p w:rsidR="008155D9" w:rsidRDefault="008155D9">
      <w:pPr>
        <w:pBdr>
          <w:top w:val="nil"/>
          <w:left w:val="nil"/>
          <w:bottom w:val="nil"/>
          <w:right w:val="nil"/>
          <w:between w:val="nil"/>
        </w:pBdr>
        <w:tabs>
          <w:tab w:val="left" w:pos="360"/>
        </w:tabs>
        <w:spacing w:after="0" w:line="240" w:lineRule="auto"/>
        <w:ind w:left="0" w:hanging="2"/>
        <w:rPr>
          <w:rFonts w:ascii="Arial" w:eastAsia="Arial" w:hAnsi="Arial" w:cs="Arial"/>
          <w:color w:val="000000"/>
          <w:sz w:val="20"/>
          <w:szCs w:val="20"/>
        </w:rPr>
      </w:pPr>
    </w:p>
    <w:p w:rsidR="008155D9" w:rsidRDefault="00822CBE">
      <w:pPr>
        <w:numPr>
          <w:ilvl w:val="0"/>
          <w:numId w:val="1"/>
        </w:numPr>
        <w:pBdr>
          <w:top w:val="nil"/>
          <w:left w:val="nil"/>
          <w:bottom w:val="nil"/>
          <w:right w:val="nil"/>
          <w:between w:val="nil"/>
        </w:pBdr>
        <w:tabs>
          <w:tab w:val="left" w:pos="440"/>
        </w:tabs>
        <w:spacing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A Level 2 Assessment is conducted primarily at the school site by an investigative team comprised of a school saf</w:t>
      </w:r>
      <w:r>
        <w:rPr>
          <w:rFonts w:ascii="Arial" w:eastAsia="Arial" w:hAnsi="Arial" w:cs="Arial"/>
          <w:sz w:val="20"/>
          <w:szCs w:val="20"/>
        </w:rPr>
        <w:t xml:space="preserve">ety specialist, </w:t>
      </w:r>
      <w:r>
        <w:rPr>
          <w:rFonts w:ascii="Arial" w:eastAsia="Arial" w:hAnsi="Arial" w:cs="Arial"/>
          <w:color w:val="000000"/>
          <w:sz w:val="20"/>
          <w:szCs w:val="20"/>
        </w:rPr>
        <w:t xml:space="preserve">or other education lead, mental health worker, law enforcement, and other case workers as appropriate (e.g., juvenile probation officer, an Oregon Youth Authority officer and/or a Department of Health </w:t>
      </w:r>
      <w:proofErr w:type="gramStart"/>
      <w:r>
        <w:rPr>
          <w:rFonts w:ascii="Arial" w:eastAsia="Arial" w:hAnsi="Arial" w:cs="Arial"/>
          <w:color w:val="000000"/>
          <w:sz w:val="20"/>
          <w:szCs w:val="20"/>
        </w:rPr>
        <w:t>Services  case</w:t>
      </w:r>
      <w:proofErr w:type="gramEnd"/>
      <w:r>
        <w:rPr>
          <w:rFonts w:ascii="Arial" w:eastAsia="Arial" w:hAnsi="Arial" w:cs="Arial"/>
          <w:color w:val="000000"/>
          <w:sz w:val="20"/>
          <w:szCs w:val="20"/>
        </w:rPr>
        <w:t xml:space="preserve"> manager). The investigative team represents the </w:t>
      </w:r>
      <w:r w:rsidR="00957121">
        <w:rPr>
          <w:rFonts w:ascii="Arial" w:eastAsia="Arial" w:hAnsi="Arial" w:cs="Arial"/>
          <w:b/>
          <w:sz w:val="20"/>
          <w:szCs w:val="20"/>
        </w:rPr>
        <w:t>Grant</w:t>
      </w:r>
      <w:r>
        <w:rPr>
          <w:rFonts w:ascii="Arial" w:eastAsia="Arial" w:hAnsi="Arial" w:cs="Arial"/>
          <w:b/>
          <w:sz w:val="20"/>
          <w:szCs w:val="20"/>
        </w:rPr>
        <w:t xml:space="preserve"> County</w:t>
      </w:r>
      <w:r>
        <w:rPr>
          <w:rFonts w:ascii="Arial" w:eastAsia="Arial" w:hAnsi="Arial" w:cs="Arial"/>
          <w:b/>
          <w:color w:val="000000"/>
          <w:sz w:val="20"/>
          <w:szCs w:val="20"/>
        </w:rPr>
        <w:t xml:space="preserve"> S</w:t>
      </w:r>
      <w:r>
        <w:rPr>
          <w:rFonts w:ascii="Arial" w:eastAsia="Arial" w:hAnsi="Arial" w:cs="Arial"/>
          <w:b/>
          <w:sz w:val="20"/>
          <w:szCs w:val="20"/>
        </w:rPr>
        <w:t>chool Based</w:t>
      </w:r>
      <w:r>
        <w:rPr>
          <w:rFonts w:ascii="Arial" w:eastAsia="Arial" w:hAnsi="Arial" w:cs="Arial"/>
          <w:b/>
          <w:color w:val="000000"/>
          <w:sz w:val="20"/>
          <w:szCs w:val="20"/>
        </w:rPr>
        <w:t xml:space="preserve"> Behavioral </w:t>
      </w:r>
      <w:r>
        <w:rPr>
          <w:rFonts w:ascii="Arial" w:eastAsia="Arial" w:hAnsi="Arial" w:cs="Arial"/>
          <w:b/>
          <w:sz w:val="20"/>
          <w:szCs w:val="20"/>
        </w:rPr>
        <w:t>Safety</w:t>
      </w:r>
      <w:r>
        <w:rPr>
          <w:rFonts w:ascii="Arial" w:eastAsia="Arial" w:hAnsi="Arial" w:cs="Arial"/>
          <w:b/>
          <w:color w:val="000000"/>
          <w:sz w:val="20"/>
          <w:szCs w:val="20"/>
        </w:rPr>
        <w:t xml:space="preserve"> Assessment Community Team (</w:t>
      </w:r>
      <w:r>
        <w:rPr>
          <w:rFonts w:ascii="Arial" w:eastAsia="Arial" w:hAnsi="Arial" w:cs="Arial"/>
          <w:b/>
          <w:sz w:val="20"/>
          <w:szCs w:val="20"/>
        </w:rPr>
        <w:t>BSACT</w:t>
      </w:r>
      <w:r>
        <w:rPr>
          <w:rFonts w:ascii="Arial" w:eastAsia="Arial" w:hAnsi="Arial" w:cs="Arial"/>
          <w:b/>
          <w:color w:val="000000"/>
          <w:sz w:val="20"/>
          <w:szCs w:val="20"/>
        </w:rPr>
        <w:t xml:space="preserve">), with membership from the following agencies: </w:t>
      </w:r>
      <w:r w:rsidR="00957121">
        <w:rPr>
          <w:rFonts w:ascii="Arial" w:eastAsia="Arial" w:hAnsi="Arial" w:cs="Arial"/>
          <w:b/>
          <w:color w:val="000000"/>
          <w:sz w:val="20"/>
          <w:szCs w:val="20"/>
        </w:rPr>
        <w:t>Grant</w:t>
      </w:r>
      <w:r>
        <w:rPr>
          <w:rFonts w:ascii="Arial" w:eastAsia="Arial" w:hAnsi="Arial" w:cs="Arial"/>
          <w:b/>
          <w:color w:val="000000"/>
          <w:sz w:val="20"/>
          <w:szCs w:val="20"/>
        </w:rPr>
        <w:t xml:space="preserve"> School District</w:t>
      </w:r>
      <w:r w:rsidR="00957121">
        <w:rPr>
          <w:rFonts w:ascii="Arial" w:eastAsia="Arial" w:hAnsi="Arial" w:cs="Arial"/>
          <w:b/>
          <w:color w:val="000000"/>
          <w:sz w:val="20"/>
          <w:szCs w:val="20"/>
        </w:rPr>
        <w:t xml:space="preserve"> 3</w:t>
      </w:r>
      <w:r>
        <w:rPr>
          <w:rFonts w:ascii="Arial" w:eastAsia="Arial" w:hAnsi="Arial" w:cs="Arial"/>
          <w:b/>
          <w:color w:val="000000"/>
          <w:sz w:val="20"/>
          <w:szCs w:val="20"/>
        </w:rPr>
        <w:t xml:space="preserve">, </w:t>
      </w:r>
      <w:r w:rsidR="00957121">
        <w:rPr>
          <w:rFonts w:ascii="Arial" w:eastAsia="Arial" w:hAnsi="Arial" w:cs="Arial"/>
          <w:b/>
          <w:color w:val="000000"/>
          <w:sz w:val="20"/>
          <w:szCs w:val="20"/>
        </w:rPr>
        <w:t>Prairie</w:t>
      </w:r>
      <w:r>
        <w:rPr>
          <w:rFonts w:ascii="Arial" w:eastAsia="Arial" w:hAnsi="Arial" w:cs="Arial"/>
          <w:b/>
          <w:color w:val="000000"/>
          <w:sz w:val="20"/>
          <w:szCs w:val="20"/>
        </w:rPr>
        <w:t xml:space="preserve"> </w:t>
      </w:r>
      <w:r>
        <w:rPr>
          <w:rFonts w:ascii="Arial" w:eastAsia="Arial" w:hAnsi="Arial" w:cs="Arial"/>
          <w:b/>
          <w:sz w:val="20"/>
          <w:szCs w:val="20"/>
        </w:rPr>
        <w:t xml:space="preserve">School District, </w:t>
      </w:r>
      <w:r w:rsidR="00957121">
        <w:rPr>
          <w:rFonts w:ascii="Arial" w:eastAsia="Arial" w:hAnsi="Arial" w:cs="Arial"/>
          <w:b/>
          <w:sz w:val="20"/>
          <w:szCs w:val="20"/>
        </w:rPr>
        <w:t>Long Creek</w:t>
      </w:r>
      <w:r>
        <w:rPr>
          <w:rFonts w:ascii="Arial" w:eastAsia="Arial" w:hAnsi="Arial" w:cs="Arial"/>
          <w:b/>
          <w:sz w:val="20"/>
          <w:szCs w:val="20"/>
        </w:rPr>
        <w:t xml:space="preserve"> School District,</w:t>
      </w:r>
      <w:r w:rsidR="00957121">
        <w:rPr>
          <w:rFonts w:ascii="Arial" w:eastAsia="Arial" w:hAnsi="Arial" w:cs="Arial"/>
          <w:b/>
          <w:sz w:val="20"/>
          <w:szCs w:val="20"/>
        </w:rPr>
        <w:t xml:space="preserve"> </w:t>
      </w:r>
      <w:proofErr w:type="spellStart"/>
      <w:r w:rsidR="00957121">
        <w:rPr>
          <w:rFonts w:ascii="Arial" w:eastAsia="Arial" w:hAnsi="Arial" w:cs="Arial"/>
          <w:b/>
          <w:sz w:val="20"/>
          <w:szCs w:val="20"/>
        </w:rPr>
        <w:t>Dayville</w:t>
      </w:r>
      <w:proofErr w:type="spellEnd"/>
      <w:r w:rsidR="00957121">
        <w:rPr>
          <w:rFonts w:ascii="Arial" w:eastAsia="Arial" w:hAnsi="Arial" w:cs="Arial"/>
          <w:b/>
          <w:sz w:val="20"/>
          <w:szCs w:val="20"/>
        </w:rPr>
        <w:t xml:space="preserve"> School District, Monument School District,</w:t>
      </w:r>
      <w:r>
        <w:rPr>
          <w:rFonts w:ascii="Arial" w:eastAsia="Arial" w:hAnsi="Arial" w:cs="Arial"/>
          <w:b/>
          <w:sz w:val="20"/>
          <w:szCs w:val="20"/>
        </w:rPr>
        <w:t xml:space="preserve"> </w:t>
      </w:r>
      <w:r w:rsidR="00957121">
        <w:rPr>
          <w:rFonts w:ascii="Arial" w:eastAsia="Arial" w:hAnsi="Arial" w:cs="Arial"/>
          <w:b/>
          <w:sz w:val="20"/>
          <w:szCs w:val="20"/>
        </w:rPr>
        <w:t>Grant County</w:t>
      </w:r>
      <w:r>
        <w:rPr>
          <w:rFonts w:ascii="Arial" w:eastAsia="Arial" w:hAnsi="Arial" w:cs="Arial"/>
          <w:b/>
          <w:sz w:val="20"/>
          <w:szCs w:val="20"/>
        </w:rPr>
        <w:t xml:space="preserve"> Education Service District, </w:t>
      </w:r>
      <w:r w:rsidR="00957121">
        <w:rPr>
          <w:rFonts w:ascii="Arial" w:eastAsia="Arial" w:hAnsi="Arial" w:cs="Arial"/>
          <w:b/>
          <w:sz w:val="20"/>
          <w:szCs w:val="20"/>
        </w:rPr>
        <w:t>Grant</w:t>
      </w:r>
      <w:r>
        <w:rPr>
          <w:rFonts w:ascii="Arial" w:eastAsia="Arial" w:hAnsi="Arial" w:cs="Arial"/>
          <w:b/>
          <w:sz w:val="20"/>
          <w:szCs w:val="20"/>
        </w:rPr>
        <w:t xml:space="preserve"> County</w:t>
      </w:r>
      <w:r>
        <w:rPr>
          <w:rFonts w:ascii="Arial" w:eastAsia="Arial" w:hAnsi="Arial" w:cs="Arial"/>
          <w:sz w:val="20"/>
          <w:szCs w:val="20"/>
        </w:rPr>
        <w:t xml:space="preserve"> </w:t>
      </w:r>
      <w:r>
        <w:rPr>
          <w:rFonts w:ascii="Arial" w:eastAsia="Arial" w:hAnsi="Arial" w:cs="Arial"/>
          <w:b/>
          <w:color w:val="000000"/>
          <w:sz w:val="20"/>
          <w:szCs w:val="20"/>
        </w:rPr>
        <w:t xml:space="preserve">Sheriff’s Office, </w:t>
      </w:r>
      <w:r w:rsidR="00957121">
        <w:rPr>
          <w:rFonts w:ascii="Arial" w:eastAsia="Arial" w:hAnsi="Arial" w:cs="Arial"/>
          <w:b/>
          <w:sz w:val="20"/>
          <w:szCs w:val="20"/>
        </w:rPr>
        <w:t>Community Counseling Solutions</w:t>
      </w:r>
      <w:r>
        <w:rPr>
          <w:rFonts w:ascii="Arial" w:eastAsia="Arial" w:hAnsi="Arial" w:cs="Arial"/>
          <w:b/>
          <w:color w:val="000000"/>
          <w:sz w:val="20"/>
          <w:szCs w:val="20"/>
        </w:rPr>
        <w:t xml:space="preserve">, </w:t>
      </w:r>
      <w:r w:rsidR="00957121">
        <w:rPr>
          <w:rFonts w:ascii="Arial" w:eastAsia="Arial" w:hAnsi="Arial" w:cs="Arial"/>
          <w:b/>
          <w:sz w:val="20"/>
          <w:szCs w:val="20"/>
        </w:rPr>
        <w:t>Grant</w:t>
      </w:r>
      <w:r>
        <w:rPr>
          <w:rFonts w:ascii="Arial" w:eastAsia="Arial" w:hAnsi="Arial" w:cs="Arial"/>
          <w:b/>
          <w:sz w:val="20"/>
          <w:szCs w:val="20"/>
        </w:rPr>
        <w:t xml:space="preserve"> </w:t>
      </w:r>
      <w:r>
        <w:rPr>
          <w:rFonts w:ascii="Arial" w:eastAsia="Arial" w:hAnsi="Arial" w:cs="Arial"/>
          <w:b/>
          <w:color w:val="000000"/>
          <w:sz w:val="20"/>
          <w:szCs w:val="20"/>
        </w:rPr>
        <w:t>County Juvenile Department</w:t>
      </w:r>
      <w:r>
        <w:rPr>
          <w:rFonts w:ascii="Arial" w:eastAsia="Arial" w:hAnsi="Arial" w:cs="Arial"/>
          <w:b/>
          <w:sz w:val="20"/>
          <w:szCs w:val="20"/>
        </w:rPr>
        <w:t xml:space="preserve">, and </w:t>
      </w:r>
      <w:r w:rsidR="00957121">
        <w:rPr>
          <w:rFonts w:ascii="Arial" w:eastAsia="Arial" w:hAnsi="Arial" w:cs="Arial"/>
          <w:b/>
          <w:sz w:val="20"/>
          <w:szCs w:val="20"/>
        </w:rPr>
        <w:t>Grant</w:t>
      </w:r>
      <w:r>
        <w:rPr>
          <w:rFonts w:ascii="Arial" w:eastAsia="Arial" w:hAnsi="Arial" w:cs="Arial"/>
          <w:b/>
          <w:sz w:val="20"/>
          <w:szCs w:val="20"/>
        </w:rPr>
        <w:t xml:space="preserve"> County Department of Human Services (Child Welfare and Self Sufficiency).</w:t>
      </w:r>
    </w:p>
    <w:p w:rsidR="008155D9" w:rsidRDefault="00822CBE">
      <w:pPr>
        <w:numPr>
          <w:ilvl w:val="0"/>
          <w:numId w:val="1"/>
        </w:numPr>
        <w:pBdr>
          <w:top w:val="nil"/>
          <w:left w:val="nil"/>
          <w:bottom w:val="nil"/>
          <w:right w:val="nil"/>
          <w:between w:val="nil"/>
        </w:pBdr>
        <w:tabs>
          <w:tab w:val="left" w:pos="440"/>
        </w:tabs>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After the assessment has been conducted and management strategies are determined, the student’s case will be scheduled for further Level 2 review and advisement with the Student Behavioral Safety Assessment </w:t>
      </w:r>
      <w:r>
        <w:rPr>
          <w:rFonts w:ascii="Arial" w:eastAsia="Arial" w:hAnsi="Arial" w:cs="Arial"/>
          <w:sz w:val="20"/>
          <w:szCs w:val="20"/>
        </w:rPr>
        <w:t>Community</w:t>
      </w:r>
      <w:r>
        <w:rPr>
          <w:rFonts w:ascii="Arial" w:eastAsia="Arial" w:hAnsi="Arial" w:cs="Arial"/>
          <w:color w:val="000000"/>
          <w:sz w:val="20"/>
          <w:szCs w:val="20"/>
        </w:rPr>
        <w:t xml:space="preserve"> Team (BSACT) noted above. </w:t>
      </w:r>
      <w:r>
        <w:rPr>
          <w:rFonts w:ascii="Arial" w:eastAsia="Arial" w:hAnsi="Arial" w:cs="Arial"/>
          <w:i/>
          <w:color w:val="000000"/>
          <w:sz w:val="20"/>
          <w:szCs w:val="20"/>
          <w:u w:val="single"/>
        </w:rPr>
        <w:t>(</w:t>
      </w:r>
      <w:r>
        <w:rPr>
          <w:rFonts w:ascii="Arial" w:eastAsia="Arial" w:hAnsi="Arial" w:cs="Arial"/>
          <w:i/>
          <w:color w:val="000000"/>
          <w:sz w:val="20"/>
          <w:szCs w:val="20"/>
        </w:rPr>
        <w:t xml:space="preserve">See </w:t>
      </w:r>
      <w:hyperlink r:id="rId28">
        <w:r>
          <w:rPr>
            <w:rFonts w:ascii="Arial" w:eastAsia="Arial" w:hAnsi="Arial" w:cs="Arial"/>
            <w:b/>
            <w:i/>
            <w:color w:val="1155CC"/>
            <w:sz w:val="20"/>
            <w:szCs w:val="20"/>
            <w:highlight w:val="yellow"/>
            <w:u w:val="single"/>
          </w:rPr>
          <w:t>Level 2 Flowchart</w:t>
        </w:r>
      </w:hyperlink>
      <w:r>
        <w:rPr>
          <w:rFonts w:ascii="Arial" w:eastAsia="Arial" w:hAnsi="Arial" w:cs="Arial"/>
          <w:b/>
          <w:i/>
          <w:color w:val="000000"/>
          <w:sz w:val="20"/>
          <w:szCs w:val="20"/>
          <w:u w:val="single"/>
        </w:rPr>
        <w:t>.</w:t>
      </w:r>
      <w:r>
        <w:rPr>
          <w:rFonts w:ascii="Arial" w:eastAsia="Arial" w:hAnsi="Arial" w:cs="Arial"/>
          <w:color w:val="000000"/>
          <w:sz w:val="20"/>
          <w:szCs w:val="20"/>
        </w:rPr>
        <w:t xml:space="preserve">)  A member of the Level 1/Site Team (the administrator and counselor in most cases) will also attend the BSACT staffing. BSACT consultation will further advise on concerns for aggression, management and intervention strategies, community resources, and </w:t>
      </w:r>
      <w:r>
        <w:rPr>
          <w:rFonts w:ascii="Arial" w:eastAsia="Arial" w:hAnsi="Arial" w:cs="Arial"/>
          <w:sz w:val="20"/>
          <w:szCs w:val="20"/>
        </w:rPr>
        <w:t>supports</w:t>
      </w:r>
      <w:r>
        <w:rPr>
          <w:rFonts w:ascii="Arial" w:eastAsia="Arial" w:hAnsi="Arial" w:cs="Arial"/>
          <w:color w:val="000000"/>
          <w:sz w:val="20"/>
          <w:szCs w:val="20"/>
        </w:rPr>
        <w:t xml:space="preserve"> for school and other involved agencies on the management of dangerous situations. </w:t>
      </w:r>
    </w:p>
    <w:p w:rsidR="008155D9" w:rsidRDefault="00822CBE">
      <w:pPr>
        <w:numPr>
          <w:ilvl w:val="0"/>
          <w:numId w:val="1"/>
        </w:numPr>
        <w:tabs>
          <w:tab w:val="left" w:pos="440"/>
        </w:tabs>
        <w:spacing w:after="0" w:line="240" w:lineRule="auto"/>
        <w:ind w:left="0" w:hanging="2"/>
        <w:rPr>
          <w:rFonts w:ascii="Arial" w:eastAsia="Arial" w:hAnsi="Arial" w:cs="Arial"/>
          <w:sz w:val="20"/>
          <w:szCs w:val="20"/>
        </w:rPr>
      </w:pPr>
      <w:r>
        <w:rPr>
          <w:rFonts w:ascii="Arial" w:eastAsia="Arial" w:hAnsi="Arial" w:cs="Arial"/>
          <w:sz w:val="20"/>
          <w:szCs w:val="20"/>
        </w:rPr>
        <w:t>Once a case is staffed, case management will be performed by the school site by the building administrator and reviewed on a schedule determined at the time of the assessment, or as needed if situation escalates. Members of BSACT will provide follow up and consultation as circumstances change and/or supervision needs increase. The situation may be reviewed and re-assessed at any time upon the request of the Level 1/Site Team.</w:t>
      </w:r>
    </w:p>
    <w:p w:rsidR="008155D9" w:rsidRDefault="00822CBE">
      <w:pPr>
        <w:numPr>
          <w:ilvl w:val="0"/>
          <w:numId w:val="1"/>
        </w:numPr>
        <w:tabs>
          <w:tab w:val="left" w:pos="440"/>
        </w:tabs>
        <w:spacing w:after="0" w:line="240" w:lineRule="auto"/>
        <w:ind w:left="0" w:hanging="2"/>
        <w:rPr>
          <w:rFonts w:ascii="Arial" w:eastAsia="Arial" w:hAnsi="Arial" w:cs="Arial"/>
          <w:sz w:val="20"/>
          <w:szCs w:val="20"/>
        </w:rPr>
      </w:pPr>
      <w:r>
        <w:rPr>
          <w:rFonts w:ascii="Arial" w:eastAsia="Arial" w:hAnsi="Arial" w:cs="Arial"/>
          <w:sz w:val="20"/>
          <w:szCs w:val="20"/>
        </w:rPr>
        <w:t xml:space="preserve">A Level 2 Assessment Summary documenting the identified concerns for aggression, supervision strategies, and recommendations for support, will be written and provided to the Level 1/Site Team. Place copies of the Level 2 Assessment Summary in the </w:t>
      </w:r>
      <w:r>
        <w:rPr>
          <w:rFonts w:ascii="Arial" w:eastAsia="Arial" w:hAnsi="Arial" w:cs="Arial"/>
          <w:i/>
          <w:sz w:val="20"/>
          <w:szCs w:val="20"/>
          <w:u w:val="single"/>
        </w:rPr>
        <w:t>Confidential Record</w:t>
      </w:r>
      <w:r>
        <w:rPr>
          <w:rFonts w:ascii="Arial" w:eastAsia="Arial" w:hAnsi="Arial" w:cs="Arial"/>
          <w:sz w:val="20"/>
          <w:szCs w:val="20"/>
        </w:rPr>
        <w:t xml:space="preserve"> noted above </w:t>
      </w:r>
      <w:proofErr w:type="gramStart"/>
      <w:r>
        <w:rPr>
          <w:rFonts w:ascii="Arial" w:eastAsia="Arial" w:hAnsi="Arial" w:cs="Arial"/>
          <w:sz w:val="20"/>
          <w:szCs w:val="20"/>
        </w:rPr>
        <w:t>and  update</w:t>
      </w:r>
      <w:proofErr w:type="gramEnd"/>
      <w:r>
        <w:rPr>
          <w:rFonts w:ascii="Arial" w:eastAsia="Arial" w:hAnsi="Arial" w:cs="Arial"/>
          <w:sz w:val="20"/>
          <w:szCs w:val="20"/>
        </w:rPr>
        <w:t xml:space="preserve"> Synergy to note the presence of a Confidential Record.</w:t>
      </w:r>
    </w:p>
    <w:p w:rsidR="008155D9" w:rsidRDefault="00822CBE">
      <w:pPr>
        <w:tabs>
          <w:tab w:val="left" w:pos="440"/>
        </w:tabs>
        <w:spacing w:after="0" w:line="240" w:lineRule="auto"/>
        <w:ind w:left="0" w:hanging="2"/>
        <w:rPr>
          <w:rFonts w:ascii="Arial" w:eastAsia="Arial" w:hAnsi="Arial" w:cs="Arial"/>
          <w:sz w:val="20"/>
          <w:szCs w:val="20"/>
        </w:rPr>
      </w:pPr>
      <w:r>
        <w:rPr>
          <w:noProof/>
        </w:rPr>
        <mc:AlternateContent>
          <mc:Choice Requires="wps">
            <w:drawing>
              <wp:anchor distT="45720" distB="45720" distL="114300" distR="114300" simplePos="0" relativeHeight="251662336" behindDoc="0" locked="0" layoutInCell="1" hidden="0" allowOverlap="1">
                <wp:simplePos x="0" y="0"/>
                <wp:positionH relativeFrom="column">
                  <wp:posOffset>50801</wp:posOffset>
                </wp:positionH>
                <wp:positionV relativeFrom="paragraph">
                  <wp:posOffset>490220</wp:posOffset>
                </wp:positionV>
                <wp:extent cx="6789420" cy="354330"/>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1960815" y="3612360"/>
                          <a:ext cx="6770370" cy="335280"/>
                        </a:xfrm>
                        <a:prstGeom prst="rect">
                          <a:avLst/>
                        </a:prstGeom>
                        <a:solidFill>
                          <a:srgbClr val="9CC2E5"/>
                        </a:solidFill>
                        <a:ln w="9525" cap="flat" cmpd="sng">
                          <a:solidFill>
                            <a:srgbClr val="000000"/>
                          </a:solidFill>
                          <a:prstDash val="solid"/>
                          <a:miter lim="800000"/>
                          <a:headEnd type="none" w="sm" len="sm"/>
                          <a:tailEnd type="none" w="sm" len="sm"/>
                        </a:ln>
                      </wps:spPr>
                      <wps:txbx>
                        <w:txbxContent>
                          <w:p w:rsidR="008155D9" w:rsidRDefault="00822CBE">
                            <w:pPr>
                              <w:spacing w:line="275" w:lineRule="auto"/>
                              <w:ind w:left="0" w:hanging="2"/>
                              <w:jc w:val="center"/>
                            </w:pPr>
                            <w:r>
                              <w:rPr>
                                <w:rFonts w:ascii="Arial" w:eastAsia="Arial" w:hAnsi="Arial" w:cs="Arial"/>
                                <w:b/>
                                <w:color w:val="000000"/>
                                <w:sz w:val="24"/>
                              </w:rPr>
                              <w:t>COMMUNICATING WITH STAFF AND FAMILIES</w:t>
                            </w:r>
                          </w:p>
                          <w:p w:rsidR="008155D9" w:rsidRDefault="008155D9">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6" o:spid="_x0000_s1030" style="position:absolute;margin-left:4pt;margin-top:38.6pt;width:534.6pt;height:27.9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" fillcolor="#9cc2e5">
                <v:stroke startarrowwidth="narrow" startarrowlength="short" endarrowwidth="narrow" endarrowlength="short"/>
                <v:textbox inset="2.53958mm,1.2694mm,2.53958mm,1.2694mm">
                  <w:txbxContent>
                    <w:p w:rsidR="008155D9" w:rsidRDefault="00822CBE">
                      <w:pPr>
                        <w:spacing w:line="275" w:lineRule="auto"/>
                        <w:ind w:left="0" w:hanging="2"/>
                        <w:jc w:val="center"/>
                      </w:pPr>
                      <w:r>
                        <w:rPr>
                          <w:rFonts w:ascii="Arial" w:eastAsia="Arial" w:hAnsi="Arial" w:cs="Arial"/>
                          <w:b/>
                          <w:color w:val="000000"/>
                          <w:sz w:val="24"/>
                        </w:rPr>
                        <w:t>COMMUNICATING WITH STAFF AND FAMILI</w:t>
                      </w:r>
                      <w:r>
                        <w:rPr>
                          <w:rFonts w:ascii="Arial" w:eastAsia="Arial" w:hAnsi="Arial" w:cs="Arial"/>
                          <w:b/>
                          <w:color w:val="000000"/>
                          <w:sz w:val="24"/>
                        </w:rPr>
                        <w:t>ES</w:t>
                      </w:r>
                    </w:p>
                    <w:p w:rsidR="008155D9" w:rsidRDefault="008155D9">
                      <w:pPr>
                        <w:spacing w:line="275" w:lineRule="auto"/>
                        <w:ind w:left="0" w:hanging="2"/>
                      </w:pPr>
                    </w:p>
                  </w:txbxContent>
                </v:textbox>
                <w10:wrap type="square"/>
              </v:rect>
            </w:pict>
          </mc:Fallback>
        </mc:AlternateContent>
      </w:r>
    </w:p>
    <w:p w:rsidR="008155D9" w:rsidRDefault="008155D9">
      <w:pPr>
        <w:tabs>
          <w:tab w:val="left" w:pos="440"/>
        </w:tabs>
        <w:spacing w:after="0" w:line="240" w:lineRule="auto"/>
        <w:ind w:left="0" w:hanging="2"/>
        <w:rPr>
          <w:rFonts w:ascii="Arial" w:eastAsia="Arial" w:hAnsi="Arial" w:cs="Arial"/>
          <w:sz w:val="20"/>
          <w:szCs w:val="20"/>
        </w:rPr>
      </w:pPr>
    </w:p>
    <w:p w:rsidR="008155D9" w:rsidRDefault="008155D9">
      <w:pPr>
        <w:tabs>
          <w:tab w:val="left" w:pos="440"/>
        </w:tabs>
        <w:spacing w:after="0" w:line="240" w:lineRule="auto"/>
        <w:ind w:left="0" w:hanging="2"/>
        <w:rPr>
          <w:rFonts w:ascii="Arial" w:eastAsia="Arial" w:hAnsi="Arial" w:cs="Arial"/>
          <w:sz w:val="20"/>
          <w:szCs w:val="20"/>
        </w:rPr>
      </w:pPr>
    </w:p>
    <w:p w:rsidR="008155D9" w:rsidRDefault="00822CBE">
      <w:pPr>
        <w:numPr>
          <w:ilvl w:val="0"/>
          <w:numId w:val="2"/>
        </w:numPr>
        <w:tabs>
          <w:tab w:val="left" w:pos="540"/>
        </w:tabs>
        <w:spacing w:after="0" w:line="240" w:lineRule="auto"/>
        <w:ind w:left="0" w:hanging="2"/>
        <w:rPr>
          <w:rFonts w:ascii="Arial" w:eastAsia="Arial" w:hAnsi="Arial" w:cs="Arial"/>
          <w:sz w:val="20"/>
          <w:szCs w:val="20"/>
        </w:rPr>
      </w:pPr>
      <w:r>
        <w:rPr>
          <w:rFonts w:ascii="Arial" w:eastAsia="Arial" w:hAnsi="Arial" w:cs="Arial"/>
          <w:sz w:val="20"/>
          <w:szCs w:val="20"/>
        </w:rPr>
        <w:t xml:space="preserve">After both a Level 1 and Level 2 Assessment have been conducted, determine which school staff members need to know that a behavioral safety assessment has been completed. Consider classroom teachers, administrators, transportation staff, secretarial staff, special education case managers, coaches, or others interacting regularly with the student. The parents/guardians of the assessed student, as well as the targeted student’s parents/guardians (if applicable), should also be notified at the conclusion of the Level 1 or Level 2 assessment. Provide the parents of the assessed student with information regarding the severity of the threat and any changes or additions to the supervision/management plan. Provide the parents/guardians of the targeted student(s) with the minimum amount of information that is necessary to ensure safety and compliance to supervision needs. Make sure that staff members responsible for monitoring the plan understand and can fulfill their responsibilities. </w:t>
      </w:r>
    </w:p>
    <w:p w:rsidR="008155D9" w:rsidRDefault="008155D9">
      <w:pPr>
        <w:tabs>
          <w:tab w:val="left" w:pos="440"/>
        </w:tabs>
        <w:spacing w:after="0" w:line="240" w:lineRule="auto"/>
        <w:ind w:left="0" w:hanging="2"/>
        <w:rPr>
          <w:rFonts w:ascii="Arial" w:eastAsia="Arial" w:hAnsi="Arial" w:cs="Arial"/>
          <w:sz w:val="20"/>
          <w:szCs w:val="20"/>
        </w:rPr>
      </w:pPr>
    </w:p>
    <w:p w:rsidR="008155D9" w:rsidRDefault="00822CBE">
      <w:pPr>
        <w:numPr>
          <w:ilvl w:val="0"/>
          <w:numId w:val="2"/>
        </w:numPr>
        <w:tabs>
          <w:tab w:val="left" w:pos="540"/>
        </w:tabs>
        <w:spacing w:after="0" w:line="240" w:lineRule="auto"/>
        <w:ind w:left="0" w:hanging="2"/>
        <w:rPr>
          <w:rFonts w:ascii="Arial" w:eastAsia="Arial" w:hAnsi="Arial" w:cs="Arial"/>
          <w:sz w:val="20"/>
          <w:szCs w:val="20"/>
        </w:rPr>
      </w:pPr>
      <w:r>
        <w:rPr>
          <w:rFonts w:ascii="Arial" w:eastAsia="Arial" w:hAnsi="Arial" w:cs="Arial"/>
          <w:sz w:val="20"/>
          <w:szCs w:val="20"/>
        </w:rPr>
        <w:t xml:space="preserve">Provide staff members and parents with the </w:t>
      </w:r>
      <w:hyperlink r:id="rId29">
        <w:r>
          <w:rPr>
            <w:rFonts w:ascii="Arial" w:eastAsia="Arial" w:hAnsi="Arial" w:cs="Arial"/>
            <w:color w:val="1155CC"/>
            <w:sz w:val="20"/>
            <w:szCs w:val="20"/>
            <w:u w:val="single"/>
          </w:rPr>
          <w:t>risk factors brochure</w:t>
        </w:r>
      </w:hyperlink>
      <w:r>
        <w:rPr>
          <w:rFonts w:ascii="Arial" w:eastAsia="Arial" w:hAnsi="Arial" w:cs="Arial"/>
          <w:sz w:val="20"/>
          <w:szCs w:val="20"/>
        </w:rPr>
        <w:t xml:space="preserve"> and direct them to inform the school administrator should new concerns arise. </w:t>
      </w:r>
    </w:p>
    <w:sectPr w:rsidR="008155D9">
      <w:headerReference w:type="default" r:id="rId30"/>
      <w:footerReference w:type="default" r:id="rId31"/>
      <w:pgSz w:w="12240" w:h="15840"/>
      <w:pgMar w:top="720" w:right="720" w:bottom="720" w:left="720"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74C" w:rsidRDefault="0075774C">
      <w:pPr>
        <w:spacing w:after="0" w:line="240" w:lineRule="auto"/>
        <w:ind w:left="0" w:hanging="2"/>
      </w:pPr>
      <w:r>
        <w:separator/>
      </w:r>
    </w:p>
  </w:endnote>
  <w:endnote w:type="continuationSeparator" w:id="0">
    <w:p w:rsidR="0075774C" w:rsidRDefault="0075774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attrocen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5D9" w:rsidRDefault="00822CBE">
    <w:pPr>
      <w:pBdr>
        <w:top w:val="nil"/>
        <w:left w:val="nil"/>
        <w:bottom w:val="nil"/>
        <w:right w:val="nil"/>
        <w:between w:val="nil"/>
      </w:pBdr>
      <w:tabs>
        <w:tab w:val="center" w:pos="4680"/>
        <w:tab w:val="right" w:pos="9360"/>
      </w:tabs>
      <w:ind w:left="0" w:hanging="2"/>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57121">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ab/>
      <w:t xml:space="preserve">Adapted </w:t>
    </w:r>
    <w:proofErr w:type="gramStart"/>
    <w:r>
      <w:rPr>
        <w:rFonts w:ascii="Arial" w:eastAsia="Arial" w:hAnsi="Arial" w:cs="Arial"/>
        <w:color w:val="000000"/>
        <w:sz w:val="16"/>
        <w:szCs w:val="16"/>
      </w:rPr>
      <w:t>from  John</w:t>
    </w:r>
    <w:proofErr w:type="gramEnd"/>
    <w:r>
      <w:rPr>
        <w:rFonts w:ascii="Arial" w:eastAsia="Arial" w:hAnsi="Arial" w:cs="Arial"/>
        <w:color w:val="000000"/>
        <w:sz w:val="16"/>
        <w:szCs w:val="16"/>
      </w:rPr>
      <w:t xml:space="preserve"> Van </w:t>
    </w:r>
    <w:proofErr w:type="spellStart"/>
    <w:r>
      <w:rPr>
        <w:rFonts w:ascii="Arial" w:eastAsia="Arial" w:hAnsi="Arial" w:cs="Arial"/>
        <w:color w:val="000000"/>
        <w:sz w:val="16"/>
        <w:szCs w:val="16"/>
      </w:rPr>
      <w:t>Dreal</w:t>
    </w:r>
    <w:proofErr w:type="spellEnd"/>
    <w:r>
      <w:rPr>
        <w:rFonts w:ascii="Arial" w:eastAsia="Arial" w:hAnsi="Arial" w:cs="Arial"/>
        <w:color w:val="000000"/>
        <w:sz w:val="16"/>
        <w:szCs w:val="16"/>
      </w:rPr>
      <w:t xml:space="preserve"> and Courtenay McCarthy</w:t>
    </w:r>
    <w:r>
      <w:rPr>
        <w:rFonts w:ascii="Arial" w:eastAsia="Arial" w:hAnsi="Arial" w:cs="Arial"/>
        <w:sz w:val="16"/>
        <w:szCs w:val="16"/>
      </w:rPr>
      <w:t>’s work</w:t>
    </w:r>
    <w:r>
      <w:rPr>
        <w:rFonts w:ascii="Arial" w:eastAsia="Arial" w:hAnsi="Arial" w:cs="Arial"/>
        <w:color w:val="000000"/>
        <w:sz w:val="16"/>
        <w:szCs w:val="16"/>
      </w:rPr>
      <w:t xml:space="preserve"> </w:t>
    </w:r>
  </w:p>
  <w:p w:rsidR="008155D9" w:rsidRDefault="008155D9">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74C" w:rsidRDefault="0075774C">
      <w:pPr>
        <w:spacing w:after="0" w:line="240" w:lineRule="auto"/>
        <w:ind w:left="0" w:hanging="2"/>
      </w:pPr>
      <w:r>
        <w:separator/>
      </w:r>
    </w:p>
  </w:footnote>
  <w:footnote w:type="continuationSeparator" w:id="0">
    <w:p w:rsidR="0075774C" w:rsidRDefault="0075774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5D9" w:rsidRDefault="008155D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39E"/>
    <w:multiLevelType w:val="multilevel"/>
    <w:tmpl w:val="1252456C"/>
    <w:lvl w:ilvl="0">
      <w:start w:val="1"/>
      <w:numFmt w:val="decimal"/>
      <w:lvlText w:val="%1."/>
      <w:lvlJc w:val="left"/>
      <w:pPr>
        <w:ind w:left="81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 w15:restartNumberingAfterBreak="0">
    <w:nsid w:val="16712353"/>
    <w:multiLevelType w:val="multilevel"/>
    <w:tmpl w:val="E06C21E4"/>
    <w:lvl w:ilvl="0">
      <w:start w:val="1"/>
      <w:numFmt w:val="decimal"/>
      <w:lvlText w:val="%1."/>
      <w:lvlJc w:val="left"/>
      <w:pPr>
        <w:ind w:left="720" w:hanging="360"/>
      </w:pPr>
      <w:rPr>
        <w:rFonts w:ascii="Quattrocento Sans" w:eastAsia="Quattrocento Sans" w:hAnsi="Quattrocento Sans" w:cs="Quattrocento San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FB34228"/>
    <w:multiLevelType w:val="multilevel"/>
    <w:tmpl w:val="4F3E6FD2"/>
    <w:lvl w:ilvl="0">
      <w:start w:val="1"/>
      <w:numFmt w:val="upperLetter"/>
      <w:lvlText w:val="%1."/>
      <w:lvlJc w:val="left"/>
      <w:pPr>
        <w:ind w:left="1170" w:hanging="360"/>
      </w:pPr>
      <w:rPr>
        <w:vertAlign w:val="baseline"/>
      </w:rPr>
    </w:lvl>
    <w:lvl w:ilvl="1">
      <w:start w:val="1"/>
      <w:numFmt w:val="lowerLetter"/>
      <w:lvlText w:val="%2."/>
      <w:lvlJc w:val="left"/>
      <w:pPr>
        <w:ind w:left="2052" w:hanging="360"/>
      </w:pPr>
      <w:rPr>
        <w:vertAlign w:val="baseline"/>
      </w:rPr>
    </w:lvl>
    <w:lvl w:ilvl="2">
      <w:start w:val="1"/>
      <w:numFmt w:val="lowerRoman"/>
      <w:lvlText w:val="%3."/>
      <w:lvlJc w:val="right"/>
      <w:pPr>
        <w:ind w:left="2772" w:hanging="180"/>
      </w:pPr>
      <w:rPr>
        <w:vertAlign w:val="baseline"/>
      </w:rPr>
    </w:lvl>
    <w:lvl w:ilvl="3">
      <w:start w:val="1"/>
      <w:numFmt w:val="decimal"/>
      <w:lvlText w:val="%4."/>
      <w:lvlJc w:val="left"/>
      <w:pPr>
        <w:ind w:left="3492" w:hanging="360"/>
      </w:pPr>
      <w:rPr>
        <w:vertAlign w:val="baseline"/>
      </w:rPr>
    </w:lvl>
    <w:lvl w:ilvl="4">
      <w:start w:val="1"/>
      <w:numFmt w:val="lowerLetter"/>
      <w:lvlText w:val="%5."/>
      <w:lvlJc w:val="left"/>
      <w:pPr>
        <w:ind w:left="4212" w:hanging="360"/>
      </w:pPr>
      <w:rPr>
        <w:vertAlign w:val="baseline"/>
      </w:rPr>
    </w:lvl>
    <w:lvl w:ilvl="5">
      <w:start w:val="1"/>
      <w:numFmt w:val="lowerRoman"/>
      <w:lvlText w:val="%6."/>
      <w:lvlJc w:val="right"/>
      <w:pPr>
        <w:ind w:left="4932" w:hanging="180"/>
      </w:pPr>
      <w:rPr>
        <w:vertAlign w:val="baseline"/>
      </w:rPr>
    </w:lvl>
    <w:lvl w:ilvl="6">
      <w:start w:val="1"/>
      <w:numFmt w:val="decimal"/>
      <w:lvlText w:val="%7."/>
      <w:lvlJc w:val="left"/>
      <w:pPr>
        <w:ind w:left="5652" w:hanging="360"/>
      </w:pPr>
      <w:rPr>
        <w:vertAlign w:val="baseline"/>
      </w:rPr>
    </w:lvl>
    <w:lvl w:ilvl="7">
      <w:start w:val="1"/>
      <w:numFmt w:val="lowerLetter"/>
      <w:lvlText w:val="%8."/>
      <w:lvlJc w:val="left"/>
      <w:pPr>
        <w:ind w:left="6372" w:hanging="360"/>
      </w:pPr>
      <w:rPr>
        <w:vertAlign w:val="baseline"/>
      </w:rPr>
    </w:lvl>
    <w:lvl w:ilvl="8">
      <w:start w:val="1"/>
      <w:numFmt w:val="lowerRoman"/>
      <w:lvlText w:val="%9."/>
      <w:lvlJc w:val="right"/>
      <w:pPr>
        <w:ind w:left="7092" w:hanging="180"/>
      </w:pPr>
      <w:rPr>
        <w:vertAlign w:val="baseline"/>
      </w:rPr>
    </w:lvl>
  </w:abstractNum>
  <w:abstractNum w:abstractNumId="3" w15:restartNumberingAfterBreak="0">
    <w:nsid w:val="23215A33"/>
    <w:multiLevelType w:val="multilevel"/>
    <w:tmpl w:val="404C2BE2"/>
    <w:lvl w:ilvl="0">
      <w:start w:val="1"/>
      <w:numFmt w:val="upperLetter"/>
      <w:lvlText w:val="%1."/>
      <w:lvlJc w:val="left"/>
      <w:pPr>
        <w:ind w:left="630" w:hanging="360"/>
      </w:pPr>
      <w:rPr>
        <w:b w:val="0"/>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4" w15:restartNumberingAfterBreak="0">
    <w:nsid w:val="2CE91CB9"/>
    <w:multiLevelType w:val="multilevel"/>
    <w:tmpl w:val="422CF60E"/>
    <w:lvl w:ilvl="0">
      <w:start w:val="1"/>
      <w:numFmt w:val="upperLetter"/>
      <w:lvlText w:val="%1."/>
      <w:lvlJc w:val="left"/>
      <w:pPr>
        <w:ind w:left="630" w:hanging="360"/>
      </w:pPr>
      <w:rPr>
        <w:vertAlign w:val="baseline"/>
      </w:rPr>
    </w:lvl>
    <w:lvl w:ilvl="1">
      <w:start w:val="1"/>
      <w:numFmt w:val="lowerLetter"/>
      <w:lvlText w:val="%2."/>
      <w:lvlJc w:val="left"/>
      <w:pPr>
        <w:ind w:left="3582" w:hanging="360"/>
      </w:pPr>
      <w:rPr>
        <w:vertAlign w:val="baseline"/>
      </w:rPr>
    </w:lvl>
    <w:lvl w:ilvl="2">
      <w:start w:val="1"/>
      <w:numFmt w:val="lowerRoman"/>
      <w:lvlText w:val="%3."/>
      <w:lvlJc w:val="right"/>
      <w:pPr>
        <w:ind w:left="4302" w:hanging="180"/>
      </w:pPr>
      <w:rPr>
        <w:vertAlign w:val="baseline"/>
      </w:rPr>
    </w:lvl>
    <w:lvl w:ilvl="3">
      <w:start w:val="1"/>
      <w:numFmt w:val="decimal"/>
      <w:lvlText w:val="%4."/>
      <w:lvlJc w:val="left"/>
      <w:pPr>
        <w:ind w:left="5022" w:hanging="360"/>
      </w:pPr>
      <w:rPr>
        <w:vertAlign w:val="baseline"/>
      </w:rPr>
    </w:lvl>
    <w:lvl w:ilvl="4">
      <w:start w:val="1"/>
      <w:numFmt w:val="lowerLetter"/>
      <w:lvlText w:val="%5."/>
      <w:lvlJc w:val="left"/>
      <w:pPr>
        <w:ind w:left="5742" w:hanging="360"/>
      </w:pPr>
      <w:rPr>
        <w:vertAlign w:val="baseline"/>
      </w:rPr>
    </w:lvl>
    <w:lvl w:ilvl="5">
      <w:start w:val="1"/>
      <w:numFmt w:val="lowerRoman"/>
      <w:lvlText w:val="%6."/>
      <w:lvlJc w:val="right"/>
      <w:pPr>
        <w:ind w:left="6462" w:hanging="180"/>
      </w:pPr>
      <w:rPr>
        <w:vertAlign w:val="baseline"/>
      </w:rPr>
    </w:lvl>
    <w:lvl w:ilvl="6">
      <w:start w:val="1"/>
      <w:numFmt w:val="decimal"/>
      <w:lvlText w:val="%7."/>
      <w:lvlJc w:val="left"/>
      <w:pPr>
        <w:ind w:left="7182" w:hanging="360"/>
      </w:pPr>
      <w:rPr>
        <w:vertAlign w:val="baseline"/>
      </w:rPr>
    </w:lvl>
    <w:lvl w:ilvl="7">
      <w:start w:val="1"/>
      <w:numFmt w:val="lowerLetter"/>
      <w:lvlText w:val="%8."/>
      <w:lvlJc w:val="left"/>
      <w:pPr>
        <w:ind w:left="7902" w:hanging="360"/>
      </w:pPr>
      <w:rPr>
        <w:vertAlign w:val="baseline"/>
      </w:rPr>
    </w:lvl>
    <w:lvl w:ilvl="8">
      <w:start w:val="1"/>
      <w:numFmt w:val="lowerRoman"/>
      <w:lvlText w:val="%9."/>
      <w:lvlJc w:val="right"/>
      <w:pPr>
        <w:ind w:left="8622" w:hanging="180"/>
      </w:pPr>
      <w:rPr>
        <w:vertAlign w:val="baseline"/>
      </w:rPr>
    </w:lvl>
  </w:abstractNum>
  <w:abstractNum w:abstractNumId="5" w15:restartNumberingAfterBreak="0">
    <w:nsid w:val="55A01801"/>
    <w:multiLevelType w:val="multilevel"/>
    <w:tmpl w:val="390A9414"/>
    <w:lvl w:ilvl="0">
      <w:start w:val="1"/>
      <w:numFmt w:val="decimal"/>
      <w:lvlText w:val="%1."/>
      <w:lvlJc w:val="left"/>
      <w:pPr>
        <w:ind w:left="702" w:hanging="360"/>
      </w:pPr>
      <w:rPr>
        <w:vertAlign w:val="baseline"/>
      </w:rPr>
    </w:lvl>
    <w:lvl w:ilvl="1">
      <w:start w:val="1"/>
      <w:numFmt w:val="lowerLetter"/>
      <w:lvlText w:val="%2."/>
      <w:lvlJc w:val="left"/>
      <w:pPr>
        <w:ind w:left="1422" w:hanging="360"/>
      </w:pPr>
      <w:rPr>
        <w:vertAlign w:val="baseline"/>
      </w:rPr>
    </w:lvl>
    <w:lvl w:ilvl="2">
      <w:start w:val="1"/>
      <w:numFmt w:val="lowerRoman"/>
      <w:lvlText w:val="%3."/>
      <w:lvlJc w:val="right"/>
      <w:pPr>
        <w:ind w:left="2142" w:hanging="180"/>
      </w:pPr>
      <w:rPr>
        <w:vertAlign w:val="baseline"/>
      </w:rPr>
    </w:lvl>
    <w:lvl w:ilvl="3">
      <w:start w:val="1"/>
      <w:numFmt w:val="decimal"/>
      <w:lvlText w:val="%4."/>
      <w:lvlJc w:val="left"/>
      <w:pPr>
        <w:ind w:left="2862" w:hanging="360"/>
      </w:pPr>
      <w:rPr>
        <w:vertAlign w:val="baseline"/>
      </w:rPr>
    </w:lvl>
    <w:lvl w:ilvl="4">
      <w:start w:val="1"/>
      <w:numFmt w:val="lowerLetter"/>
      <w:lvlText w:val="%5."/>
      <w:lvlJc w:val="left"/>
      <w:pPr>
        <w:ind w:left="3582" w:hanging="360"/>
      </w:pPr>
      <w:rPr>
        <w:vertAlign w:val="baseline"/>
      </w:rPr>
    </w:lvl>
    <w:lvl w:ilvl="5">
      <w:start w:val="1"/>
      <w:numFmt w:val="lowerRoman"/>
      <w:lvlText w:val="%6."/>
      <w:lvlJc w:val="right"/>
      <w:pPr>
        <w:ind w:left="4302" w:hanging="180"/>
      </w:pPr>
      <w:rPr>
        <w:vertAlign w:val="baseline"/>
      </w:rPr>
    </w:lvl>
    <w:lvl w:ilvl="6">
      <w:start w:val="1"/>
      <w:numFmt w:val="decimal"/>
      <w:lvlText w:val="%7."/>
      <w:lvlJc w:val="left"/>
      <w:pPr>
        <w:ind w:left="5022" w:hanging="360"/>
      </w:pPr>
      <w:rPr>
        <w:vertAlign w:val="baseline"/>
      </w:rPr>
    </w:lvl>
    <w:lvl w:ilvl="7">
      <w:start w:val="1"/>
      <w:numFmt w:val="lowerLetter"/>
      <w:lvlText w:val="%8."/>
      <w:lvlJc w:val="left"/>
      <w:pPr>
        <w:ind w:left="5742" w:hanging="360"/>
      </w:pPr>
      <w:rPr>
        <w:vertAlign w:val="baseline"/>
      </w:rPr>
    </w:lvl>
    <w:lvl w:ilvl="8">
      <w:start w:val="1"/>
      <w:numFmt w:val="lowerRoman"/>
      <w:lvlText w:val="%9."/>
      <w:lvlJc w:val="right"/>
      <w:pPr>
        <w:ind w:left="6462" w:hanging="180"/>
      </w:pPr>
      <w:rPr>
        <w:vertAlign w:val="baseline"/>
      </w:rPr>
    </w:lvl>
  </w:abstractNum>
  <w:abstractNum w:abstractNumId="6" w15:restartNumberingAfterBreak="0">
    <w:nsid w:val="5C3E0313"/>
    <w:multiLevelType w:val="multilevel"/>
    <w:tmpl w:val="29BC6290"/>
    <w:lvl w:ilvl="0">
      <w:start w:val="1"/>
      <w:numFmt w:val="decimal"/>
      <w:lvlText w:val="%1."/>
      <w:lvlJc w:val="left"/>
      <w:pPr>
        <w:ind w:left="1440" w:hanging="360"/>
      </w:pPr>
      <w:rPr>
        <w:b w:val="0"/>
        <w:i w:val="0"/>
        <w:sz w:val="20"/>
        <w:szCs w:val="2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746178C8"/>
    <w:multiLevelType w:val="multilevel"/>
    <w:tmpl w:val="DC5EBDDC"/>
    <w:lvl w:ilvl="0">
      <w:start w:val="1"/>
      <w:numFmt w:val="upperLetter"/>
      <w:lvlText w:val="%1."/>
      <w:lvlJc w:val="left"/>
      <w:pPr>
        <w:ind w:left="540" w:hanging="360"/>
      </w:pPr>
      <w:rPr>
        <w:b w:val="0"/>
        <w:sz w:val="20"/>
        <w:szCs w:val="2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8" w15:restartNumberingAfterBreak="0">
    <w:nsid w:val="7F680959"/>
    <w:multiLevelType w:val="multilevel"/>
    <w:tmpl w:val="939C2C12"/>
    <w:lvl w:ilvl="0">
      <w:start w:val="1"/>
      <w:numFmt w:val="upperLetter"/>
      <w:lvlText w:val="%1."/>
      <w:lvlJc w:val="left"/>
      <w:pPr>
        <w:ind w:left="630" w:hanging="360"/>
      </w:pPr>
      <w:rPr>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num w:numId="1">
    <w:abstractNumId w:val="3"/>
  </w:num>
  <w:num w:numId="2">
    <w:abstractNumId w:val="7"/>
  </w:num>
  <w:num w:numId="3">
    <w:abstractNumId w:val="1"/>
  </w:num>
  <w:num w:numId="4">
    <w:abstractNumId w:val="5"/>
  </w:num>
  <w:num w:numId="5">
    <w:abstractNumId w:val="2"/>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D9"/>
    <w:rsid w:val="0007184C"/>
    <w:rsid w:val="0075774C"/>
    <w:rsid w:val="008155D9"/>
    <w:rsid w:val="00822CBE"/>
    <w:rsid w:val="0095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D20D"/>
  <w15:docId w15:val="{CA928637-F093-4AC1-861D-3181CA7C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Indent3">
    <w:name w:val="Body Text Indent 3"/>
    <w:basedOn w:val="Normal"/>
    <w:pPr>
      <w:spacing w:after="0" w:line="240" w:lineRule="auto"/>
      <w:ind w:left="342"/>
      <w:jc w:val="both"/>
    </w:pPr>
    <w:rPr>
      <w:rFonts w:ascii="Arial" w:eastAsia="Times New Roman" w:hAnsi="Arial"/>
      <w:szCs w:val="20"/>
    </w:rPr>
  </w:style>
  <w:style w:type="character" w:customStyle="1" w:styleId="BodyTextIndent3Char">
    <w:name w:val="Body Text Indent 3 Char"/>
    <w:rPr>
      <w:rFonts w:ascii="Arial" w:eastAsia="Times New Roman" w:hAnsi="Arial"/>
      <w:w w:val="100"/>
      <w:position w:val="-1"/>
      <w:sz w:val="22"/>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rPr>
  </w:style>
  <w:style w:type="paragraph" w:styleId="BodyTextIndent">
    <w:name w:val="Body Text Indent"/>
    <w:basedOn w:val="Normal"/>
    <w:qFormat/>
    <w:pPr>
      <w:spacing w:after="120"/>
      <w:ind w:left="360"/>
    </w:pPr>
  </w:style>
  <w:style w:type="character" w:customStyle="1" w:styleId="BodyTextIndentChar">
    <w:name w:val="Body Text Indent Char"/>
    <w:rPr>
      <w:w w:val="100"/>
      <w:position w:val="-1"/>
      <w:sz w:val="22"/>
      <w:szCs w:val="22"/>
      <w:effect w:val="none"/>
      <w:vertAlign w:val="baseline"/>
      <w:cs w:val="0"/>
      <w:em w:val="none"/>
    </w:rPr>
  </w:style>
  <w:style w:type="paragraph" w:customStyle="1" w:styleId="MediumGrid1-Accent21">
    <w:name w:val="Medium Grid 1 - Accent 21"/>
    <w:basedOn w:val="Normal"/>
    <w:pPr>
      <w:ind w:left="720"/>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DocumentMap">
    <w:name w:val="Document Map"/>
    <w:basedOn w:val="Normal"/>
    <w:qFormat/>
    <w:rPr>
      <w:rFonts w:ascii="Tahoma" w:hAnsi="Tahoma" w:cs="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paragraph" w:styleId="BodyText2">
    <w:name w:val="Body Text 2"/>
    <w:basedOn w:val="Normal"/>
    <w:qFormat/>
    <w:pPr>
      <w:spacing w:after="120" w:line="480" w:lineRule="auto"/>
    </w:pPr>
  </w:style>
  <w:style w:type="character" w:customStyle="1" w:styleId="BodyText2Char">
    <w:name w:val="Body Text 2 Char"/>
    <w:rPr>
      <w:w w:val="100"/>
      <w:position w:val="-1"/>
      <w:sz w:val="22"/>
      <w:szCs w:val="22"/>
      <w:effect w:val="none"/>
      <w:vertAlign w:val="baseline"/>
      <w:cs w:val="0"/>
      <w:em w:val="none"/>
    </w:rPr>
  </w:style>
  <w:style w:type="character" w:customStyle="1" w:styleId="PlainTable41">
    <w:name w:val="Plain Table 41"/>
    <w:rPr>
      <w:b/>
      <w:bCs/>
      <w:i/>
      <w:iCs/>
      <w:color w:val="4F81BD"/>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rPr>
  </w:style>
  <w:style w:type="paragraph" w:customStyle="1" w:styleId="ColorfulList-Accent11">
    <w:name w:val="Colorful List - Accent 11"/>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7184C"/>
    <w:rPr>
      <w:color w:val="0000FF" w:themeColor="hyperlink"/>
      <w:u w:val="single"/>
    </w:rPr>
  </w:style>
  <w:style w:type="character" w:styleId="UnresolvedMention">
    <w:name w:val="Unresolved Mention"/>
    <w:basedOn w:val="DefaultParagraphFont"/>
    <w:uiPriority w:val="99"/>
    <w:semiHidden/>
    <w:unhideWhenUsed/>
    <w:rsid w:val="00071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C0DtJLyaIvBE9Hiv7L_w67rwwHUgtWp7hzQecvyNj0/copy" TargetMode="External"/><Relationship Id="rId18" Type="http://schemas.openxmlformats.org/officeDocument/2006/relationships/hyperlink" Target="https://docs.google.com/document/d/1YvoYof88DZiGEEhqScanGMZDrMN7gY1GFK7puz6KvSI/copy" TargetMode="External"/><Relationship Id="rId26" Type="http://schemas.openxmlformats.org/officeDocument/2006/relationships/hyperlink" Target="https://docs.google.com/document/d/1TMPbCA4JljgLq9gGUG9Mjd5ZaFWDchtaf0S7YWDXaYM/copy" TargetMode="External"/><Relationship Id="rId3" Type="http://schemas.openxmlformats.org/officeDocument/2006/relationships/styles" Target="styles.xml"/><Relationship Id="rId21" Type="http://schemas.openxmlformats.org/officeDocument/2006/relationships/hyperlink" Target="https://docs.google.com/document/d/1TC0DtJLyaIvBE9Hiv7L_w67rwwHUgtWp7hzQecvyNj0/edit?usp=sharing" TargetMode="External"/><Relationship Id="rId7" Type="http://schemas.openxmlformats.org/officeDocument/2006/relationships/endnotes" Target="endnotes.xml"/><Relationship Id="rId12" Type="http://schemas.openxmlformats.org/officeDocument/2006/relationships/hyperlink" Target="https://docs.google.com/document/d/1YvoYof88DZiGEEhqScanGMZDrMN7gY1GFK7puz6KvSI/copy" TargetMode="External"/><Relationship Id="rId17" Type="http://schemas.openxmlformats.org/officeDocument/2006/relationships/hyperlink" Target="https://docs.google.com/document/d/1YvoYof88DZiGEEhqScanGMZDrMN7gY1GFK7puz6KvSI/copy" TargetMode="External"/><Relationship Id="rId25" Type="http://schemas.openxmlformats.org/officeDocument/2006/relationships/hyperlink" Target="https://docs.google.com/document/d/1l43jfUela1uOxTfoCKpJzsJZXbYxaTYoirYuztzP3bg/cop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jeyxA9ncsFA1ec37m8vZHCvUFCpZKadAJ6Kn4M6lBEo/copy" TargetMode="External"/><Relationship Id="rId20" Type="http://schemas.openxmlformats.org/officeDocument/2006/relationships/hyperlink" Target="https://docs.google.com/document/d/1TC0DtJLyaIvBE9Hiv7L_w67rwwHUgtWp7hzQecvyNj0/copy" TargetMode="External"/><Relationship Id="rId29" Type="http://schemas.openxmlformats.org/officeDocument/2006/relationships/hyperlink" Target="https://drive.google.com/file/d/1C6o_MEmnUHVWbdlcuhHR0NThy9kWxi3S/view?usp=drive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rHqv2GGI9k43pGpuKJsTMH968nknnleH8hIxh64zV_o/copy" TargetMode="External"/><Relationship Id="rId24" Type="http://schemas.openxmlformats.org/officeDocument/2006/relationships/hyperlink" Target="https://drive.google.com/file/d/1Lfvo_QD_jJsCC9UhHjRCX7Ey10V52njH/view?usp=drive_li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rHqv2GGI9k43pGpuKJsTMH968nknnleH8hIxh64zV_o/copy" TargetMode="External"/><Relationship Id="rId23" Type="http://schemas.openxmlformats.org/officeDocument/2006/relationships/hyperlink" Target="https://docs.google.com/document/d/1uEOzptxsiBZO0YMkTzwLEYxJCzOeNA3HsQCAEsb3YMk/copy" TargetMode="External"/><Relationship Id="rId28" Type="http://schemas.openxmlformats.org/officeDocument/2006/relationships/hyperlink" Target="https://docs.google.com/document/d/1JF1l56XIZhsUhOtGP7KPXOUeFXkLIPJxH8HIIB-2imA/edit" TargetMode="External"/><Relationship Id="rId10" Type="http://schemas.openxmlformats.org/officeDocument/2006/relationships/hyperlink" Target="https://docs.google.com/document/d/1vQ1c_r6Kt3wOxN1Ptz9UqR0LtHsN15GT6bgG5NbJvrE/copy" TargetMode="External"/><Relationship Id="rId19" Type="http://schemas.openxmlformats.org/officeDocument/2006/relationships/hyperlink" Target="https://docs.google.com/document/d/1TC0DtJLyaIvBE9Hiv7L_w67rwwHUgtWp7hzQecvyNj0/cop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6kEhS91eNXMOJSPrBuHIzlJ9h2PRau2uQsmuxqCCBzg/edit?usp=sharing" TargetMode="External"/><Relationship Id="rId14" Type="http://schemas.openxmlformats.org/officeDocument/2006/relationships/hyperlink" Target="https://docs.google.com/document/d/1TC0DtJLyaIvBE9Hiv7L_w67rwwHUgtWp7hzQecvyNj0/copy" TargetMode="External"/><Relationship Id="rId22" Type="http://schemas.openxmlformats.org/officeDocument/2006/relationships/hyperlink" Target="https://docs.google.com/document/d/1ABi_NxYKZsyAcr5eOyTy2PTDkowyANxanvQOP-1gFtY/copy" TargetMode="External"/><Relationship Id="rId27" Type="http://schemas.openxmlformats.org/officeDocument/2006/relationships/hyperlink" Target="https://docs.google.com/document/d/1TMPbCA4JljgLq9gGUG9Mjd5ZaFWDchtaf0S7YWDXaYM/copy" TargetMode="External"/><Relationship Id="rId30" Type="http://schemas.openxmlformats.org/officeDocument/2006/relationships/header" Target="header1.xml"/><Relationship Id="rId8" Type="http://schemas.openxmlformats.org/officeDocument/2006/relationships/hyperlink" Target="https://docs.google.com/document/d/16kEhS91eNXMOJSPrBuHIzlJ9h2PRau2uQsmuxqCCBz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zuv1+PX9unMWboOI9EMH20sqQ==">CgMxLjA4AHIhMU9VM3hIbDhVLXUyZGNOYVZud2lCMXp2YVN5YkYxTUd3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Salem-Keizer Public Schools</dc:creator>
  <cp:lastModifiedBy>Colton Osborne</cp:lastModifiedBy>
  <cp:revision>3</cp:revision>
  <dcterms:created xsi:type="dcterms:W3CDTF">2024-11-20T23:00:00Z</dcterms:created>
  <dcterms:modified xsi:type="dcterms:W3CDTF">2024-12-02T20:15:00Z</dcterms:modified>
</cp:coreProperties>
</file>